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32A51A18">
      <w:pPr>
        <w:spacing w:before="156" w:beforeLines="50" w:line="580" w:lineRule="exact"/>
        <w:jc w:val="center"/>
        <w:rPr>
          <w:rFonts w:ascii="仿宋" w:hAnsi="仿宋" w:eastAsia="仿宋" w:cs="方正小标宋_GBK"/>
          <w:b/>
          <w:bCs/>
          <w:sz w:val="48"/>
          <w:szCs w:val="48"/>
        </w:rPr>
      </w:pPr>
      <w:r>
        <w:rPr>
          <w:rFonts w:hint="eastAsia" w:ascii="仿宋" w:hAnsi="仿宋" w:eastAsia="仿宋" w:cs="方正小标宋_GBK"/>
          <w:b/>
          <w:bCs/>
          <w:sz w:val="48"/>
          <w:szCs w:val="48"/>
        </w:rPr>
        <w:t>浙江省高等教育学会</w:t>
      </w:r>
    </w:p>
    <w:p w14:paraId="63C20E98">
      <w:pPr>
        <w:spacing w:before="156" w:beforeLines="50" w:line="580" w:lineRule="exact"/>
        <w:jc w:val="center"/>
        <w:rPr>
          <w:rFonts w:ascii="仿宋" w:hAnsi="仿宋" w:eastAsia="仿宋" w:cs="方正小标宋_GBK"/>
          <w:b/>
          <w:bCs/>
          <w:sz w:val="36"/>
          <w:szCs w:val="36"/>
        </w:rPr>
      </w:pPr>
      <w:r>
        <w:rPr>
          <w:rFonts w:hint="eastAsia" w:ascii="仿宋" w:hAnsi="仿宋" w:eastAsia="仿宋" w:cs="方正小标宋_GBK"/>
          <w:b/>
          <w:bCs/>
          <w:sz w:val="36"/>
          <w:szCs w:val="36"/>
        </w:rPr>
        <w:t>关于组织申报2026年度高等教育研究课题暨“人工智能赋能教育教学应用研究”专项课题立项申报工作的通知</w:t>
      </w:r>
    </w:p>
    <w:p w14:paraId="6F8748C6">
      <w:pPr>
        <w:rPr>
          <w:rFonts w:ascii="方正小标宋_GBK" w:hAnsi="方正小标宋_GBK" w:eastAsia="方正小标宋_GBK" w:cs="方正小标宋_GBK"/>
          <w:sz w:val="28"/>
          <w:szCs w:val="28"/>
        </w:rPr>
      </w:pPr>
    </w:p>
    <w:p w14:paraId="24DC5472">
      <w:pPr>
        <w:spacing w:line="360" w:lineRule="auto"/>
        <w:rPr>
          <w:rFonts w:ascii="仿宋" w:hAnsi="仿宋" w:eastAsia="仿宋"/>
          <w:b/>
          <w:sz w:val="28"/>
          <w:szCs w:val="28"/>
        </w:rPr>
      </w:pPr>
      <w:r>
        <w:rPr>
          <w:rFonts w:hint="eastAsia" w:ascii="仿宋" w:hAnsi="仿宋" w:eastAsia="仿宋"/>
          <w:b/>
          <w:sz w:val="28"/>
          <w:szCs w:val="28"/>
        </w:rPr>
        <w:t>各高等学校、各分会：</w:t>
      </w:r>
    </w:p>
    <w:p w14:paraId="1FDCAEBD">
      <w:pPr>
        <w:spacing w:line="360" w:lineRule="auto"/>
        <w:ind w:firstLine="560" w:firstLineChars="200"/>
        <w:rPr>
          <w:rFonts w:ascii="仿宋" w:hAnsi="仿宋" w:eastAsia="仿宋"/>
          <w:sz w:val="28"/>
          <w:szCs w:val="28"/>
        </w:rPr>
      </w:pPr>
      <w:r>
        <w:rPr>
          <w:rFonts w:hint="eastAsia" w:ascii="仿宋" w:hAnsi="仿宋" w:eastAsia="仿宋"/>
          <w:sz w:val="28"/>
          <w:szCs w:val="28"/>
        </w:rPr>
        <w:t>为深化高等教育教学改革，加强高等教育理论与实务研究，全面提升我省高等教育质量和水平，加快我省“双一流</w:t>
      </w:r>
      <w:r>
        <w:rPr>
          <w:rFonts w:hint="eastAsia" w:ascii="仿宋" w:hAnsi="仿宋" w:eastAsia="仿宋"/>
          <w:sz w:val="28"/>
          <w:szCs w:val="28"/>
          <w:lang w:eastAsia="zh-CN"/>
        </w:rPr>
        <w:t>”“</w:t>
      </w:r>
      <w:r>
        <w:rPr>
          <w:rFonts w:hint="eastAsia" w:ascii="仿宋" w:hAnsi="仿宋" w:eastAsia="仿宋"/>
          <w:sz w:val="28"/>
          <w:szCs w:val="28"/>
        </w:rPr>
        <w:t>双高”和“四新”建设，更好实施高等教育强省战略，经研究决定，开展浙江省高等教育学会2026年度高等教育研究课题与“人工智能赋能教育教学应用研究”专项课题的立项申报工作。现将有关事项通知如下：</w:t>
      </w:r>
    </w:p>
    <w:p w14:paraId="40521641">
      <w:pPr>
        <w:spacing w:line="360" w:lineRule="auto"/>
        <w:ind w:firstLine="562" w:firstLineChars="200"/>
        <w:rPr>
          <w:rFonts w:ascii="仿宋" w:hAnsi="仿宋" w:eastAsia="仿宋"/>
          <w:b/>
          <w:sz w:val="28"/>
          <w:szCs w:val="28"/>
        </w:rPr>
      </w:pPr>
      <w:r>
        <w:rPr>
          <w:rFonts w:hint="eastAsia" w:ascii="仿宋" w:hAnsi="仿宋" w:eastAsia="仿宋" w:cs="黑体"/>
          <w:b/>
          <w:sz w:val="28"/>
          <w:szCs w:val="28"/>
        </w:rPr>
        <w:t>一、申报范围和条件</w:t>
      </w:r>
    </w:p>
    <w:p w14:paraId="7FFE73AD">
      <w:pPr>
        <w:spacing w:line="360" w:lineRule="auto"/>
        <w:ind w:firstLine="560" w:firstLineChars="200"/>
        <w:rPr>
          <w:rFonts w:ascii="仿宋" w:hAnsi="仿宋" w:eastAsia="仿宋"/>
          <w:sz w:val="28"/>
          <w:szCs w:val="28"/>
        </w:rPr>
      </w:pPr>
      <w:r>
        <w:rPr>
          <w:rFonts w:hint="eastAsia" w:ascii="仿宋" w:hAnsi="仿宋" w:eastAsia="仿宋"/>
          <w:sz w:val="28"/>
          <w:szCs w:val="28"/>
        </w:rPr>
        <w:t>1.课题申报者所在单位必须是浙江省高等教育学会会员单位。</w:t>
      </w:r>
    </w:p>
    <w:p w14:paraId="1D4B9F74">
      <w:pPr>
        <w:spacing w:line="360" w:lineRule="auto"/>
        <w:ind w:firstLine="560" w:firstLineChars="200"/>
        <w:rPr>
          <w:rFonts w:ascii="仿宋" w:hAnsi="仿宋" w:eastAsia="仿宋"/>
          <w:sz w:val="28"/>
          <w:szCs w:val="28"/>
        </w:rPr>
      </w:pPr>
      <w:r>
        <w:rPr>
          <w:rFonts w:hint="eastAsia" w:ascii="仿宋" w:hAnsi="仿宋" w:eastAsia="仿宋"/>
          <w:sz w:val="28"/>
          <w:szCs w:val="28"/>
        </w:rPr>
        <w:t>2.课题申请者要求具有良好的政治思想素质，能独立承担和负责组织及实施课题研究</w:t>
      </w:r>
      <w:r>
        <w:rPr>
          <w:rFonts w:hint="eastAsia" w:ascii="仿宋" w:hAnsi="仿宋" w:eastAsia="仿宋"/>
          <w:sz w:val="28"/>
          <w:szCs w:val="28"/>
          <w:lang w:eastAsia="zh-CN"/>
        </w:rPr>
        <w:t>，具</w:t>
      </w:r>
      <w:r>
        <w:rPr>
          <w:rFonts w:hint="eastAsia" w:ascii="仿宋" w:hAnsi="仿宋" w:eastAsia="仿宋"/>
          <w:sz w:val="28"/>
          <w:szCs w:val="28"/>
        </w:rPr>
        <w:t>有比较充分的前期准备和一定数量的相关研究成果</w:t>
      </w:r>
      <w:r>
        <w:rPr>
          <w:rFonts w:hint="eastAsia" w:ascii="仿宋" w:hAnsi="仿宋" w:eastAsia="仿宋"/>
          <w:sz w:val="28"/>
          <w:szCs w:val="28"/>
          <w:lang w:val="en-US" w:eastAsia="zh-CN"/>
        </w:rPr>
        <w:t>,45岁以下的年轻教师优先</w:t>
      </w:r>
      <w:r>
        <w:rPr>
          <w:rFonts w:hint="eastAsia" w:ascii="仿宋" w:hAnsi="仿宋" w:eastAsia="仿宋"/>
          <w:sz w:val="28"/>
          <w:szCs w:val="28"/>
        </w:rPr>
        <w:t>。</w:t>
      </w:r>
    </w:p>
    <w:p w14:paraId="2A3E7C87">
      <w:pPr>
        <w:spacing w:line="360" w:lineRule="auto"/>
        <w:ind w:firstLine="560" w:firstLineChars="200"/>
        <w:rPr>
          <w:rFonts w:ascii="仿宋" w:hAnsi="仿宋" w:eastAsia="仿宋"/>
          <w:sz w:val="28"/>
          <w:szCs w:val="28"/>
        </w:rPr>
      </w:pPr>
      <w:r>
        <w:rPr>
          <w:rFonts w:hint="eastAsia" w:ascii="仿宋" w:hAnsi="仿宋" w:eastAsia="仿宋"/>
          <w:sz w:val="28"/>
          <w:szCs w:val="28"/>
        </w:rPr>
        <w:t>3.课题申报者如实填写申报材料，保证无知识产权争议。凡在申请中弄虚作假者，一经发现并查实后，取消个人五年申报资格；如已获准立项，一律作撤项处理。</w:t>
      </w:r>
    </w:p>
    <w:p w14:paraId="6CC9A7B5">
      <w:pPr>
        <w:spacing w:line="360" w:lineRule="auto"/>
        <w:ind w:firstLine="560" w:firstLineChars="200"/>
      </w:pPr>
      <w:r>
        <w:rPr>
          <w:rFonts w:hint="eastAsia" w:ascii="仿宋" w:hAnsi="仿宋" w:eastAsia="仿宋"/>
          <w:sz w:val="28"/>
          <w:szCs w:val="28"/>
        </w:rPr>
        <w:t>4.在课题研究期间，课题申报者要遵守各项承诺，履行约定义务，按期完成研究任务。不按时结题或课题研究成果鉴定为不合格的课题负责人，5年内不得申报新课题。</w:t>
      </w:r>
    </w:p>
    <w:p w14:paraId="2AE43041">
      <w:pPr>
        <w:spacing w:line="360" w:lineRule="auto"/>
        <w:rPr>
          <w:rFonts w:ascii="仿宋" w:hAnsi="仿宋" w:eastAsia="仿宋" w:cs="黑体"/>
          <w:b/>
          <w:sz w:val="28"/>
          <w:szCs w:val="28"/>
        </w:rPr>
      </w:pPr>
      <w:r>
        <w:rPr>
          <w:rFonts w:hint="eastAsia" w:ascii="仿宋" w:hAnsi="仿宋" w:eastAsia="仿宋" w:cs="黑体"/>
          <w:sz w:val="28"/>
          <w:szCs w:val="28"/>
        </w:rPr>
        <w:t xml:space="preserve">   </w:t>
      </w:r>
      <w:r>
        <w:rPr>
          <w:rFonts w:hint="eastAsia" w:ascii="仿宋" w:hAnsi="仿宋" w:eastAsia="仿宋" w:cs="黑体"/>
          <w:b/>
          <w:sz w:val="28"/>
          <w:szCs w:val="28"/>
        </w:rPr>
        <w:t xml:space="preserve"> 二、选题及申报要求</w:t>
      </w:r>
    </w:p>
    <w:p w14:paraId="0072C160">
      <w:pPr>
        <w:spacing w:line="360" w:lineRule="auto"/>
        <w:ind w:firstLine="420"/>
        <w:rPr>
          <w:rFonts w:ascii="仿宋" w:hAnsi="仿宋" w:eastAsia="仿宋"/>
          <w:sz w:val="28"/>
          <w:szCs w:val="28"/>
        </w:rPr>
      </w:pPr>
      <w:r>
        <w:rPr>
          <w:rFonts w:hint="eastAsia" w:ascii="仿宋" w:hAnsi="仿宋" w:eastAsia="仿宋"/>
          <w:sz w:val="28"/>
          <w:szCs w:val="28"/>
        </w:rPr>
        <w:t>1.2026年度学会高等教育研究课题申报要求</w:t>
      </w:r>
    </w:p>
    <w:p w14:paraId="1A6CDD44">
      <w:pPr>
        <w:spacing w:line="360" w:lineRule="auto"/>
        <w:ind w:firstLine="420"/>
        <w:rPr>
          <w:rFonts w:ascii="仿宋" w:hAnsi="仿宋" w:eastAsia="仿宋"/>
          <w:sz w:val="28"/>
          <w:szCs w:val="28"/>
        </w:rPr>
      </w:pPr>
      <w:r>
        <w:rPr>
          <w:rFonts w:hint="eastAsia" w:ascii="仿宋" w:hAnsi="仿宋" w:eastAsia="仿宋"/>
          <w:sz w:val="28"/>
          <w:szCs w:val="28"/>
        </w:rPr>
        <w:t>（1）课题申报者原则上在提供的《课题指南》中选题（附件5），当然确有重大理论与实践应用价值的也可在指南外选题。选题要重视基于实证的决策与对策研究，强化实践与应用研究，提高选题的针对性和应用性。</w:t>
      </w:r>
    </w:p>
    <w:p w14:paraId="1EBE7E0B">
      <w:pPr>
        <w:spacing w:line="360" w:lineRule="auto"/>
        <w:ind w:firstLine="420"/>
        <w:rPr>
          <w:rFonts w:ascii="仿宋" w:hAnsi="仿宋" w:eastAsia="仿宋"/>
          <w:sz w:val="28"/>
          <w:szCs w:val="28"/>
          <w:highlight w:val="none"/>
        </w:rPr>
      </w:pPr>
      <w:r>
        <w:rPr>
          <w:rFonts w:hint="eastAsia" w:ascii="仿宋" w:hAnsi="仿宋" w:eastAsia="仿宋"/>
          <w:sz w:val="28"/>
          <w:szCs w:val="28"/>
        </w:rPr>
        <w:t>（2）课题分为一般课题（立项不资助）、重点课题（适当经费资助）</w:t>
      </w:r>
      <w:r>
        <w:rPr>
          <w:rFonts w:hint="eastAsia" w:ascii="仿宋" w:hAnsi="仿宋" w:eastAsia="仿宋"/>
          <w:sz w:val="28"/>
          <w:szCs w:val="28"/>
          <w:highlight w:val="none"/>
        </w:rPr>
        <w:t>和重大课题（一般为委托调研课题</w:t>
      </w:r>
      <w:r>
        <w:rPr>
          <w:rFonts w:hint="eastAsia" w:ascii="仿宋" w:hAnsi="仿宋" w:eastAsia="仿宋"/>
          <w:sz w:val="28"/>
          <w:szCs w:val="28"/>
          <w:highlight w:val="none"/>
          <w:lang w:eastAsia="zh-CN"/>
        </w:rPr>
        <w:t>，适当经费资助</w:t>
      </w:r>
      <w:r>
        <w:rPr>
          <w:rFonts w:hint="eastAsia" w:ascii="仿宋" w:hAnsi="仿宋" w:eastAsia="仿宋"/>
          <w:sz w:val="28"/>
          <w:szCs w:val="28"/>
          <w:highlight w:val="none"/>
        </w:rPr>
        <w:t>）叁类。</w:t>
      </w:r>
    </w:p>
    <w:p w14:paraId="09E2F09D">
      <w:pPr>
        <w:spacing w:line="360" w:lineRule="auto"/>
        <w:ind w:firstLine="420"/>
        <w:rPr>
          <w:rFonts w:ascii="仿宋" w:hAnsi="仿宋" w:eastAsia="仿宋"/>
          <w:sz w:val="28"/>
          <w:szCs w:val="28"/>
        </w:rPr>
      </w:pPr>
      <w:r>
        <w:rPr>
          <w:rFonts w:hint="eastAsia" w:ascii="仿宋" w:hAnsi="仿宋" w:eastAsia="仿宋"/>
          <w:sz w:val="28"/>
          <w:szCs w:val="28"/>
        </w:rPr>
        <w:t>（3）课题原则上应在1年内完成，研究周期从立项通知文件下发之日起算。</w:t>
      </w:r>
    </w:p>
    <w:p w14:paraId="2D293425">
      <w:pPr>
        <w:spacing w:line="360" w:lineRule="auto"/>
        <w:ind w:firstLine="420"/>
        <w:rPr>
          <w:rFonts w:ascii="仿宋" w:hAnsi="仿宋" w:eastAsia="仿宋"/>
          <w:sz w:val="28"/>
          <w:szCs w:val="28"/>
        </w:rPr>
      </w:pPr>
      <w:r>
        <w:rPr>
          <w:rFonts w:hint="eastAsia" w:ascii="仿宋" w:hAnsi="仿宋" w:eastAsia="仿宋"/>
          <w:sz w:val="28"/>
          <w:szCs w:val="28"/>
        </w:rPr>
        <w:t>（4）每名申报者只能主持申报1项课题，</w:t>
      </w:r>
      <w:r>
        <w:rPr>
          <w:rFonts w:hint="eastAsia" w:ascii="仿宋" w:hAnsi="仿宋" w:eastAsia="仿宋"/>
          <w:sz w:val="28"/>
          <w:szCs w:val="28"/>
          <w:lang w:eastAsia="zh-Hans"/>
        </w:rPr>
        <w:t>且不能同时申报</w:t>
      </w:r>
      <w:r>
        <w:rPr>
          <w:rFonts w:hint="eastAsia" w:ascii="仿宋" w:hAnsi="仿宋" w:eastAsia="仿宋"/>
          <w:sz w:val="28"/>
          <w:szCs w:val="28"/>
        </w:rPr>
        <w:t>“人工智能赋能教育教学应用研究”</w:t>
      </w:r>
      <w:r>
        <w:rPr>
          <w:rFonts w:hint="eastAsia" w:ascii="仿宋" w:hAnsi="仿宋" w:eastAsia="仿宋"/>
          <w:sz w:val="28"/>
          <w:szCs w:val="28"/>
          <w:lang w:eastAsia="zh-Hans"/>
        </w:rPr>
        <w:t>专项课题</w:t>
      </w:r>
      <w:r>
        <w:rPr>
          <w:rFonts w:ascii="仿宋" w:hAnsi="仿宋" w:eastAsia="仿宋"/>
          <w:sz w:val="28"/>
          <w:szCs w:val="28"/>
          <w:lang w:eastAsia="zh-Hans"/>
        </w:rPr>
        <w:t>；</w:t>
      </w:r>
      <w:r>
        <w:rPr>
          <w:rFonts w:hint="eastAsia" w:ascii="仿宋" w:hAnsi="仿宋" w:eastAsia="仿宋"/>
          <w:sz w:val="28"/>
          <w:szCs w:val="28"/>
        </w:rPr>
        <w:t>课题组成员不能同时参加2项以上课题，课题组成员不得少于2人（含主持人）</w:t>
      </w:r>
      <w:r>
        <w:rPr>
          <w:rFonts w:ascii="仿宋" w:hAnsi="仿宋" w:eastAsia="仿宋"/>
          <w:sz w:val="28"/>
          <w:szCs w:val="28"/>
          <w:lang w:eastAsia="zh-Hans"/>
        </w:rPr>
        <w:t>；</w:t>
      </w:r>
      <w:r>
        <w:rPr>
          <w:rFonts w:hint="eastAsia" w:ascii="仿宋" w:hAnsi="仿宋" w:eastAsia="仿宋"/>
          <w:sz w:val="28"/>
          <w:szCs w:val="28"/>
          <w:lang w:eastAsia="zh-Hans"/>
        </w:rPr>
        <w:t>申报</w:t>
      </w:r>
      <w:r>
        <w:rPr>
          <w:rFonts w:hint="eastAsia" w:ascii="仿宋" w:hAnsi="仿宋" w:eastAsia="仿宋"/>
          <w:sz w:val="28"/>
          <w:szCs w:val="28"/>
        </w:rPr>
        <w:t>课题组成员的填报须征得其本人同意，鼓励跨学校组织申报课题研究。</w:t>
      </w:r>
    </w:p>
    <w:p w14:paraId="7DD4C9E6">
      <w:pPr>
        <w:spacing w:line="360" w:lineRule="auto"/>
        <w:ind w:firstLine="420"/>
        <w:rPr>
          <w:rFonts w:ascii="仿宋" w:hAnsi="仿宋" w:eastAsia="仿宋"/>
          <w:sz w:val="28"/>
          <w:szCs w:val="28"/>
        </w:rPr>
      </w:pPr>
      <w:r>
        <w:rPr>
          <w:rFonts w:hint="eastAsia" w:ascii="仿宋" w:hAnsi="仿宋" w:eastAsia="仿宋"/>
          <w:sz w:val="28"/>
          <w:szCs w:val="28"/>
        </w:rPr>
        <w:t>2.“人工智能赋能教育教学应用研究”专项课题申报要求</w:t>
      </w:r>
    </w:p>
    <w:p w14:paraId="167E905A">
      <w:pPr>
        <w:spacing w:line="360" w:lineRule="auto"/>
        <w:ind w:firstLine="420"/>
        <w:rPr>
          <w:rFonts w:ascii="仿宋" w:hAnsi="仿宋" w:eastAsia="仿宋"/>
          <w:sz w:val="28"/>
          <w:szCs w:val="28"/>
        </w:rPr>
      </w:pPr>
      <w:r>
        <w:rPr>
          <w:rFonts w:hint="eastAsia" w:ascii="仿宋" w:hAnsi="仿宋" w:eastAsia="仿宋"/>
          <w:sz w:val="28"/>
          <w:szCs w:val="28"/>
        </w:rPr>
        <w:t>（1）课题申报者要以超星集团研发的AI教育相关系统应用为研究对象，或以超星AI教育相关系统为研究平台，结合选题指南相关方向进行课题申报。申报人可根据课题指南（附件6）结合具体研究目标和内容拟定课题研究题目，也可根据自身研究基础在指南外自选方向。</w:t>
      </w:r>
    </w:p>
    <w:p w14:paraId="224FA4BE">
      <w:pPr>
        <w:spacing w:line="360" w:lineRule="auto"/>
        <w:ind w:firstLine="420"/>
        <w:jc w:val="left"/>
        <w:rPr>
          <w:rFonts w:ascii="仿宋" w:hAnsi="仿宋" w:eastAsia="仿宋"/>
          <w:sz w:val="28"/>
          <w:szCs w:val="28"/>
        </w:rPr>
      </w:pPr>
      <w:r>
        <w:rPr>
          <w:rFonts w:hint="eastAsia" w:ascii="仿宋" w:hAnsi="仿宋" w:eastAsia="仿宋"/>
          <w:sz w:val="28"/>
          <w:szCs w:val="28"/>
        </w:rPr>
        <w:t>（2）专项课题分一般课题和重点课题，均有经费资助。</w:t>
      </w:r>
    </w:p>
    <w:p w14:paraId="274FD7EC">
      <w:pPr>
        <w:spacing w:line="360" w:lineRule="auto"/>
        <w:ind w:firstLine="420"/>
        <w:jc w:val="left"/>
        <w:rPr>
          <w:rFonts w:ascii="仿宋" w:hAnsi="仿宋" w:eastAsia="仿宋"/>
          <w:sz w:val="28"/>
          <w:szCs w:val="28"/>
        </w:rPr>
      </w:pPr>
      <w:r>
        <w:rPr>
          <w:rFonts w:hint="eastAsia" w:ascii="仿宋" w:hAnsi="仿宋" w:eastAsia="仿宋"/>
          <w:sz w:val="28"/>
          <w:szCs w:val="28"/>
        </w:rPr>
        <w:t>（3）专项课题原则上要求1年内完成，研究期限自课题批准立项之日起。</w:t>
      </w:r>
    </w:p>
    <w:p w14:paraId="4999377D">
      <w:pPr>
        <w:spacing w:line="360" w:lineRule="auto"/>
        <w:ind w:firstLine="420"/>
        <w:jc w:val="left"/>
      </w:pPr>
      <w:r>
        <w:rPr>
          <w:rFonts w:hint="eastAsia" w:ascii="仿宋" w:hAnsi="仿宋" w:eastAsia="仿宋"/>
          <w:sz w:val="28"/>
          <w:szCs w:val="28"/>
        </w:rPr>
        <w:t>（4）每名申报者只能主持申报1项课题，且不能同时申报2026年度高等教育</w:t>
      </w:r>
      <w:r>
        <w:rPr>
          <w:rFonts w:hint="eastAsia" w:ascii="仿宋" w:hAnsi="仿宋" w:eastAsia="仿宋"/>
          <w:sz w:val="28"/>
          <w:szCs w:val="28"/>
          <w:lang w:eastAsia="zh-CN"/>
        </w:rPr>
        <w:t>研究课题；课</w:t>
      </w:r>
      <w:r>
        <w:rPr>
          <w:rFonts w:hint="eastAsia" w:ascii="仿宋" w:hAnsi="仿宋" w:eastAsia="仿宋"/>
          <w:sz w:val="28"/>
          <w:szCs w:val="28"/>
        </w:rPr>
        <w:t>题组成员不能同时参加2项以上课题，课题组成员不得少于2人（含主持人）；课题组成员的填报须征得其本人同意，鼓励跨学校组织申报课题研究。</w:t>
      </w:r>
    </w:p>
    <w:p w14:paraId="7A533AFC">
      <w:pPr>
        <w:spacing w:line="360" w:lineRule="auto"/>
        <w:rPr>
          <w:rFonts w:ascii="仿宋" w:hAnsi="仿宋" w:eastAsia="仿宋" w:cs="黑体"/>
          <w:b/>
          <w:sz w:val="28"/>
          <w:szCs w:val="28"/>
        </w:rPr>
      </w:pPr>
      <w:r>
        <w:rPr>
          <w:rFonts w:hint="eastAsia" w:ascii="仿宋" w:hAnsi="仿宋" w:eastAsia="仿宋" w:cs="黑体"/>
          <w:sz w:val="28"/>
          <w:szCs w:val="28"/>
        </w:rPr>
        <w:t xml:space="preserve">    </w:t>
      </w:r>
      <w:r>
        <w:rPr>
          <w:rFonts w:hint="eastAsia" w:ascii="仿宋" w:hAnsi="仿宋" w:eastAsia="仿宋" w:cs="黑体"/>
          <w:b/>
          <w:sz w:val="28"/>
          <w:szCs w:val="28"/>
        </w:rPr>
        <w:t>三、申报办法</w:t>
      </w:r>
    </w:p>
    <w:p w14:paraId="6C32F11A">
      <w:pPr>
        <w:spacing w:line="360" w:lineRule="auto"/>
        <w:ind w:firstLine="560" w:firstLineChars="200"/>
        <w:rPr>
          <w:rFonts w:ascii="仿宋" w:hAnsi="仿宋" w:eastAsia="仿宋"/>
          <w:sz w:val="28"/>
          <w:szCs w:val="28"/>
        </w:rPr>
      </w:pPr>
      <w:r>
        <w:rPr>
          <w:rFonts w:hint="eastAsia" w:ascii="仿宋" w:hAnsi="仿宋" w:eastAsia="仿宋"/>
          <w:sz w:val="28"/>
          <w:szCs w:val="28"/>
        </w:rPr>
        <w:t>1.本次申报工作由浙江省高等教育学会组织实施，各分会、各高校和超星集团协同组织落实。</w:t>
      </w:r>
    </w:p>
    <w:p w14:paraId="41D26F05">
      <w:pPr>
        <w:spacing w:line="360" w:lineRule="auto"/>
        <w:ind w:firstLine="560" w:firstLineChars="200"/>
        <w:rPr>
          <w:rFonts w:ascii="仿宋" w:hAnsi="仿宋" w:eastAsia="仿宋"/>
          <w:sz w:val="28"/>
          <w:szCs w:val="28"/>
        </w:rPr>
      </w:pPr>
      <w:r>
        <w:rPr>
          <w:rFonts w:hint="eastAsia" w:ascii="仿宋" w:hAnsi="仿宋" w:eastAsia="仿宋"/>
          <w:sz w:val="28"/>
          <w:szCs w:val="28"/>
        </w:rPr>
        <w:t>（1）2026年度高等教育研究课题申报办法：各高校和各分会组织形式审查和初评，择优向省高教学会秘书处限额推荐，各高等学校常务理事单位限报</w:t>
      </w:r>
      <w:r>
        <w:rPr>
          <w:rFonts w:hint="eastAsia" w:ascii="仿宋" w:hAnsi="仿宋" w:eastAsia="仿宋"/>
          <w:sz w:val="28"/>
          <w:szCs w:val="28"/>
          <w:lang w:val="en-US" w:eastAsia="zh-CN"/>
        </w:rPr>
        <w:t>5</w:t>
      </w:r>
      <w:r>
        <w:rPr>
          <w:rFonts w:hint="eastAsia" w:ascii="仿宋" w:hAnsi="仿宋" w:eastAsia="仿宋"/>
          <w:sz w:val="28"/>
          <w:szCs w:val="28"/>
        </w:rPr>
        <w:t>项，理事单位限报3项，各分会限报5项。</w:t>
      </w:r>
    </w:p>
    <w:p w14:paraId="07FE099D">
      <w:pPr>
        <w:spacing w:line="360" w:lineRule="auto"/>
        <w:ind w:firstLine="560" w:firstLineChars="200"/>
        <w:rPr>
          <w:rFonts w:ascii="仿宋" w:hAnsi="仿宋" w:eastAsia="仿宋"/>
          <w:sz w:val="28"/>
          <w:szCs w:val="28"/>
        </w:rPr>
      </w:pPr>
      <w:r>
        <w:rPr>
          <w:rFonts w:hint="eastAsia" w:ascii="仿宋" w:hAnsi="仿宋" w:eastAsia="仿宋"/>
          <w:sz w:val="28"/>
          <w:szCs w:val="28"/>
        </w:rPr>
        <w:t>（2）“人工智能赋能教育教学应用研究”专项课题申报办法：各高校组织形式审查和初评，择优向省高教学会秘书处限额推荐，课题申报面向全省本科高校（含独立学</w:t>
      </w:r>
      <w:r>
        <w:rPr>
          <w:rFonts w:hint="eastAsia" w:ascii="仿宋" w:hAnsi="仿宋" w:eastAsia="仿宋"/>
          <w:color w:val="auto"/>
          <w:sz w:val="28"/>
          <w:szCs w:val="28"/>
        </w:rPr>
        <w:t>院、职业本科）和高</w:t>
      </w:r>
      <w:r>
        <w:rPr>
          <w:rFonts w:hint="eastAsia" w:ascii="仿宋" w:hAnsi="仿宋" w:eastAsia="仿宋"/>
          <w:sz w:val="28"/>
          <w:szCs w:val="28"/>
        </w:rPr>
        <w:t>职院校，各高校申报限</w:t>
      </w:r>
      <w:r>
        <w:rPr>
          <w:rFonts w:ascii="仿宋" w:hAnsi="仿宋" w:eastAsia="仿宋"/>
          <w:sz w:val="28"/>
          <w:szCs w:val="28"/>
        </w:rPr>
        <w:t>2</w:t>
      </w:r>
      <w:r>
        <w:rPr>
          <w:rFonts w:hint="eastAsia" w:ascii="仿宋" w:hAnsi="仿宋" w:eastAsia="仿宋"/>
          <w:sz w:val="28"/>
          <w:szCs w:val="28"/>
        </w:rPr>
        <w:t>项。</w:t>
      </w:r>
    </w:p>
    <w:p w14:paraId="27AC446B">
      <w:pPr>
        <w:spacing w:line="360" w:lineRule="auto"/>
        <w:ind w:firstLine="560" w:firstLineChars="200"/>
        <w:rPr>
          <w:rFonts w:ascii="仿宋" w:hAnsi="仿宋" w:eastAsia="仿宋"/>
          <w:sz w:val="28"/>
          <w:szCs w:val="28"/>
        </w:rPr>
      </w:pPr>
      <w:r>
        <w:rPr>
          <w:rFonts w:hint="eastAsia" w:ascii="仿宋" w:hAnsi="仿宋" w:eastAsia="仿宋"/>
          <w:sz w:val="28"/>
          <w:szCs w:val="28"/>
        </w:rPr>
        <w:t>2.课题申报者需认真填写《浙江省高等教育学会2026年度高等教育研究课题立项申报书》（附件1）或《“人工智能赋能教育教学应用研究”专项课题立项申报书》（附件2），以及《</w:t>
      </w:r>
      <w:bookmarkStart w:id="0" w:name="_Hlk33558393"/>
      <w:r>
        <w:rPr>
          <w:rFonts w:hint="eastAsia" w:ascii="仿宋" w:hAnsi="仿宋" w:eastAsia="仿宋"/>
          <w:sz w:val="28"/>
          <w:szCs w:val="28"/>
        </w:rPr>
        <w:t>浙江省高等教育学会</w:t>
      </w:r>
      <w:bookmarkEnd w:id="0"/>
      <w:r>
        <w:rPr>
          <w:rFonts w:hint="eastAsia" w:ascii="仿宋" w:hAnsi="仿宋" w:eastAsia="仿宋"/>
          <w:sz w:val="28"/>
          <w:szCs w:val="28"/>
        </w:rPr>
        <w:t>课题论证活页》（附件3）。</w:t>
      </w:r>
    </w:p>
    <w:p w14:paraId="4C7BC5E2">
      <w:pPr>
        <w:spacing w:line="360" w:lineRule="auto"/>
        <w:ind w:firstLine="560" w:firstLineChars="200"/>
        <w:rPr>
          <w:rFonts w:ascii="仿宋" w:hAnsi="仿宋" w:eastAsia="仿宋"/>
          <w:sz w:val="28"/>
          <w:szCs w:val="28"/>
        </w:rPr>
      </w:pPr>
      <w:r>
        <w:rPr>
          <w:rFonts w:hint="eastAsia" w:ascii="仿宋" w:hAnsi="仿宋" w:eastAsia="仿宋"/>
          <w:sz w:val="28"/>
          <w:szCs w:val="28"/>
        </w:rPr>
        <w:t>3.由各推荐单位按质量优劣分别排序后（学会年度课题和专项课题分别排序），填写《课题申报汇总表》（附件4）并加盖公章后，统一上报学会秘书处。</w:t>
      </w:r>
    </w:p>
    <w:p w14:paraId="06B87320">
      <w:pPr>
        <w:pStyle w:val="10"/>
        <w:ind w:firstLine="210"/>
        <w:rPr>
          <w:rFonts w:ascii="仿宋" w:hAnsi="仿宋" w:eastAsia="仿宋"/>
          <w:b/>
          <w:sz w:val="28"/>
          <w:szCs w:val="28"/>
        </w:rPr>
      </w:pPr>
      <w:r>
        <w:rPr>
          <w:rFonts w:hint="eastAsia"/>
        </w:rPr>
        <w:t xml:space="preserve"> </w:t>
      </w:r>
      <w:r>
        <w:t xml:space="preserve"> </w:t>
      </w:r>
      <w:r>
        <w:rPr>
          <w:rFonts w:ascii="仿宋" w:hAnsi="仿宋" w:eastAsia="仿宋"/>
          <w:b/>
          <w:sz w:val="28"/>
          <w:szCs w:val="28"/>
        </w:rPr>
        <w:t xml:space="preserve"> </w:t>
      </w:r>
      <w:r>
        <w:rPr>
          <w:rFonts w:hint="eastAsia" w:ascii="仿宋" w:hAnsi="仿宋" w:eastAsia="仿宋"/>
          <w:b/>
          <w:sz w:val="28"/>
          <w:szCs w:val="28"/>
        </w:rPr>
        <w:t>四、立项评审</w:t>
      </w:r>
    </w:p>
    <w:p w14:paraId="6D86D72B">
      <w:pPr>
        <w:spacing w:line="360" w:lineRule="auto"/>
        <w:ind w:firstLine="560" w:firstLineChars="200"/>
        <w:rPr>
          <w:rFonts w:ascii="仿宋" w:hAnsi="仿宋" w:eastAsia="仿宋"/>
          <w:color w:val="auto"/>
          <w:sz w:val="28"/>
          <w:szCs w:val="28"/>
          <w:highlight w:val="none"/>
        </w:rPr>
      </w:pPr>
      <w:r>
        <w:rPr>
          <w:rFonts w:ascii="仿宋" w:hAnsi="仿宋" w:eastAsia="仿宋"/>
          <w:sz w:val="28"/>
          <w:szCs w:val="28"/>
        </w:rPr>
        <w:t>1</w:t>
      </w:r>
      <w:r>
        <w:rPr>
          <w:rFonts w:hint="eastAsia" w:ascii="仿宋" w:hAnsi="仿宋" w:eastAsia="仿宋"/>
          <w:sz w:val="28"/>
          <w:szCs w:val="28"/>
        </w:rPr>
        <w:t>. 2026年度高等教育研究课题，浙江省高等教育学会秘书处将组织专家对推荐申报的课题进行立项评审，并择优评审出50项左右重点课题，给予一定经费资助，经费在课题结题验收通过后一次性拨</w:t>
      </w:r>
      <w:r>
        <w:rPr>
          <w:rFonts w:hint="eastAsia" w:ascii="仿宋" w:hAnsi="仿宋" w:eastAsia="仿宋"/>
          <w:color w:val="auto"/>
          <w:sz w:val="28"/>
          <w:szCs w:val="28"/>
          <w:highlight w:val="none"/>
        </w:rPr>
        <w:t>付。此外，根据高教强省建设需要，学会将以委托项目形式，立项2-3项重大（调研）课题，并给予经费支持。</w:t>
      </w:r>
    </w:p>
    <w:p w14:paraId="7E40D20B">
      <w:pPr>
        <w:spacing w:line="360" w:lineRule="auto"/>
        <w:ind w:firstLine="420"/>
        <w:jc w:val="left"/>
      </w:pPr>
      <w:r>
        <w:rPr>
          <w:rFonts w:ascii="仿宋" w:hAnsi="仿宋" w:eastAsia="仿宋"/>
          <w:sz w:val="28"/>
          <w:szCs w:val="28"/>
        </w:rPr>
        <w:t>2</w:t>
      </w:r>
      <w:r>
        <w:rPr>
          <w:rFonts w:hint="eastAsia" w:ascii="仿宋" w:hAnsi="仿宋" w:eastAsia="仿宋"/>
          <w:sz w:val="28"/>
          <w:szCs w:val="28"/>
        </w:rPr>
        <w:t>.“人工智能赋能教育教学应用研究”专项课题，浙江省高等教育学会秘书处会同超星集团组织专家对推荐申报课题进行立项评审，并择优选出重点课题30项，每项资助15</w:t>
      </w:r>
      <w:r>
        <w:rPr>
          <w:rFonts w:ascii="仿宋" w:hAnsi="仿宋" w:eastAsia="仿宋"/>
          <w:sz w:val="28"/>
          <w:szCs w:val="28"/>
        </w:rPr>
        <w:t>000</w:t>
      </w:r>
      <w:r>
        <w:rPr>
          <w:rFonts w:hint="eastAsia" w:ascii="仿宋" w:hAnsi="仿宋" w:eastAsia="仿宋"/>
          <w:sz w:val="28"/>
          <w:szCs w:val="28"/>
        </w:rPr>
        <w:t>元；一般课题50项，每项资助8</w:t>
      </w:r>
      <w:r>
        <w:rPr>
          <w:rFonts w:ascii="仿宋" w:hAnsi="仿宋" w:eastAsia="仿宋"/>
          <w:sz w:val="28"/>
          <w:szCs w:val="28"/>
        </w:rPr>
        <w:t>000</w:t>
      </w:r>
      <w:r>
        <w:rPr>
          <w:rFonts w:hint="eastAsia" w:ascii="仿宋" w:hAnsi="仿宋" w:eastAsia="仿宋"/>
          <w:sz w:val="28"/>
          <w:szCs w:val="28"/>
        </w:rPr>
        <w:t>元，在课题完成并验收通过后一次性拨付</w:t>
      </w:r>
      <w:r>
        <w:rPr>
          <w:rFonts w:hint="eastAsia" w:ascii="仿宋" w:hAnsi="仿宋" w:eastAsia="仿宋"/>
          <w:sz w:val="28"/>
          <w:szCs w:val="28"/>
          <w:lang w:eastAsia="zh-CN"/>
        </w:rPr>
        <w:t>。</w:t>
      </w:r>
    </w:p>
    <w:p w14:paraId="43BAAD5D">
      <w:pPr>
        <w:spacing w:line="360" w:lineRule="auto"/>
        <w:ind w:firstLine="562" w:firstLineChars="200"/>
        <w:rPr>
          <w:rFonts w:ascii="仿宋" w:hAnsi="仿宋" w:eastAsia="仿宋"/>
          <w:b/>
          <w:bCs/>
          <w:sz w:val="28"/>
          <w:szCs w:val="28"/>
        </w:rPr>
      </w:pPr>
      <w:r>
        <w:rPr>
          <w:rFonts w:hint="eastAsia" w:ascii="仿宋" w:hAnsi="仿宋" w:eastAsia="仿宋"/>
          <w:b/>
          <w:bCs/>
          <w:sz w:val="28"/>
          <w:szCs w:val="28"/>
        </w:rPr>
        <w:t>五、结题要求</w:t>
      </w:r>
    </w:p>
    <w:p w14:paraId="61739F6E">
      <w:pPr>
        <w:spacing w:line="360" w:lineRule="auto"/>
        <w:ind w:firstLine="560" w:firstLineChars="200"/>
        <w:rPr>
          <w:rFonts w:ascii="仿宋" w:hAnsi="仿宋" w:eastAsia="仿宋"/>
          <w:sz w:val="28"/>
          <w:szCs w:val="28"/>
        </w:rPr>
      </w:pPr>
      <w:r>
        <w:rPr>
          <w:rFonts w:hint="eastAsia" w:ascii="仿宋" w:hAnsi="仿宋" w:eastAsia="仿宋"/>
          <w:sz w:val="28"/>
          <w:szCs w:val="28"/>
        </w:rPr>
        <w:t>1</w:t>
      </w:r>
      <w:r>
        <w:rPr>
          <w:rFonts w:ascii="仿宋" w:hAnsi="仿宋" w:eastAsia="仿宋"/>
          <w:sz w:val="28"/>
          <w:szCs w:val="28"/>
        </w:rPr>
        <w:t>.</w:t>
      </w:r>
      <w:r>
        <w:rPr>
          <w:rFonts w:hint="eastAsia" w:ascii="仿宋" w:hAnsi="仿宋" w:eastAsia="仿宋"/>
          <w:sz w:val="28"/>
          <w:szCs w:val="28"/>
        </w:rPr>
        <w:t>浙江省高等教育学会将委托各高校和分会负责结题验收工作，重点课题（含专项重点课题）需要在核心期刊上公开发表1篇学术论文或等值科研成果，并标注获浙江省高等教育学会课题立项资助</w:t>
      </w:r>
      <w:r>
        <w:rPr>
          <w:rFonts w:hint="eastAsia" w:ascii="仿宋" w:hAnsi="仿宋" w:eastAsia="仿宋"/>
          <w:color w:val="auto"/>
          <w:sz w:val="28"/>
          <w:szCs w:val="28"/>
          <w:highlight w:val="none"/>
        </w:rPr>
        <w:t>。一般课题需要在</w:t>
      </w:r>
      <w:r>
        <w:rPr>
          <w:rFonts w:hint="eastAsia" w:ascii="仿宋" w:hAnsi="仿宋" w:eastAsia="仿宋"/>
          <w:color w:val="auto"/>
          <w:sz w:val="28"/>
          <w:szCs w:val="28"/>
          <w:highlight w:val="none"/>
          <w:lang w:val="en-US" w:eastAsia="zh-CN"/>
        </w:rPr>
        <w:t>公开</w:t>
      </w:r>
      <w:r>
        <w:rPr>
          <w:rFonts w:hint="eastAsia" w:ascii="仿宋" w:hAnsi="仿宋" w:eastAsia="仿宋"/>
          <w:color w:val="auto"/>
          <w:sz w:val="28"/>
          <w:szCs w:val="28"/>
          <w:highlight w:val="none"/>
        </w:rPr>
        <w:t>期刊上发表1篇学术论文或提交1篇未公开发表学术论文或</w:t>
      </w:r>
      <w:r>
        <w:rPr>
          <w:rFonts w:hint="eastAsia" w:ascii="仿宋" w:hAnsi="仿宋" w:eastAsia="仿宋"/>
          <w:color w:val="auto"/>
          <w:sz w:val="28"/>
          <w:szCs w:val="28"/>
          <w:highlight w:val="none"/>
          <w:lang w:val="en-US" w:eastAsia="zh-CN"/>
        </w:rPr>
        <w:t>提交一份</w:t>
      </w:r>
      <w:r>
        <w:rPr>
          <w:rFonts w:hint="eastAsia" w:ascii="仿宋" w:hAnsi="仿宋" w:eastAsia="仿宋"/>
          <w:color w:val="auto"/>
          <w:sz w:val="28"/>
          <w:szCs w:val="28"/>
          <w:highlight w:val="none"/>
        </w:rPr>
        <w:t>调研报告（专项一般课题提交一个应用案例），学会将择优出版优秀论文或优秀案例集。验收分合格、不合格两档，通过结题</w:t>
      </w:r>
      <w:r>
        <w:rPr>
          <w:rFonts w:hint="eastAsia" w:ascii="仿宋" w:hAnsi="仿宋" w:eastAsia="仿宋"/>
          <w:sz w:val="28"/>
          <w:szCs w:val="28"/>
        </w:rPr>
        <w:t>验收者，可获得下年度课题申请资格。</w:t>
      </w:r>
    </w:p>
    <w:p w14:paraId="02D0BA58">
      <w:pPr>
        <w:spacing w:line="360" w:lineRule="auto"/>
        <w:ind w:firstLine="560" w:firstLineChars="200"/>
        <w:rPr>
          <w:rFonts w:ascii="仿宋" w:hAnsi="仿宋" w:eastAsia="仿宋"/>
          <w:sz w:val="28"/>
          <w:szCs w:val="28"/>
        </w:rPr>
      </w:pPr>
      <w:r>
        <w:rPr>
          <w:rFonts w:hint="eastAsia" w:ascii="仿宋" w:hAnsi="仿宋" w:eastAsia="仿宋"/>
          <w:sz w:val="28"/>
          <w:szCs w:val="28"/>
        </w:rPr>
        <w:t>2</w:t>
      </w:r>
      <w:r>
        <w:rPr>
          <w:rFonts w:ascii="仿宋" w:hAnsi="仿宋" w:eastAsia="仿宋"/>
          <w:sz w:val="28"/>
          <w:szCs w:val="28"/>
        </w:rPr>
        <w:t>.</w:t>
      </w:r>
      <w:r>
        <w:rPr>
          <w:rFonts w:hint="eastAsia" w:ascii="仿宋" w:hAnsi="仿宋" w:eastAsia="仿宋"/>
          <w:sz w:val="28"/>
          <w:szCs w:val="28"/>
        </w:rPr>
        <w:t>课题承担单位验收完成后，将验收结论汇总加盖公章后统一寄学会秘书处或加盖公章</w:t>
      </w:r>
      <w:r>
        <w:rPr>
          <w:rFonts w:hint="eastAsia" w:ascii="仿宋" w:hAnsi="仿宋" w:eastAsia="仿宋"/>
          <w:sz w:val="28"/>
          <w:szCs w:val="28"/>
          <w:lang w:eastAsia="zh-CN"/>
        </w:rPr>
        <w:t>的电子版至</w:t>
      </w:r>
      <w:r>
        <w:rPr>
          <w:rFonts w:hint="eastAsia" w:ascii="仿宋" w:hAnsi="仿宋" w:eastAsia="仿宋"/>
          <w:sz w:val="28"/>
          <w:szCs w:val="28"/>
        </w:rPr>
        <w:t>学会秘书处邮箱，并将课题研究报告电子版及公开发表论文扫描件一份（重点课题必须）发学会秘书处邮箱。</w:t>
      </w:r>
    </w:p>
    <w:p w14:paraId="4E8658DF">
      <w:pPr>
        <w:spacing w:line="360" w:lineRule="auto"/>
        <w:ind w:firstLine="560" w:firstLineChars="200"/>
        <w:rPr>
          <w:rFonts w:ascii="仿宋" w:hAnsi="仿宋" w:eastAsia="仿宋"/>
          <w:sz w:val="28"/>
          <w:szCs w:val="28"/>
        </w:rPr>
      </w:pPr>
      <w:r>
        <w:rPr>
          <w:rFonts w:hint="eastAsia" w:ascii="仿宋" w:hAnsi="仿宋" w:eastAsia="仿宋"/>
          <w:sz w:val="28"/>
          <w:szCs w:val="28"/>
        </w:rPr>
        <w:t>3</w:t>
      </w:r>
      <w:r>
        <w:rPr>
          <w:rFonts w:ascii="仿宋" w:hAnsi="仿宋" w:eastAsia="仿宋"/>
          <w:sz w:val="28"/>
          <w:szCs w:val="28"/>
        </w:rPr>
        <w:t>.</w:t>
      </w:r>
      <w:r>
        <w:rPr>
          <w:rFonts w:hint="eastAsia" w:ascii="仿宋" w:hAnsi="仿宋" w:eastAsia="仿宋"/>
          <w:sz w:val="28"/>
          <w:szCs w:val="28"/>
        </w:rPr>
        <w:t>结题延期申请最多一年。到期依然无法完成的，课题即被撤消。</w:t>
      </w:r>
    </w:p>
    <w:p w14:paraId="6E7AF688">
      <w:pPr>
        <w:spacing w:line="360" w:lineRule="auto"/>
        <w:rPr>
          <w:rFonts w:ascii="仿宋" w:hAnsi="仿宋" w:eastAsia="仿宋" w:cs="黑体"/>
          <w:b/>
          <w:sz w:val="28"/>
          <w:szCs w:val="28"/>
        </w:rPr>
      </w:pPr>
      <w:r>
        <w:rPr>
          <w:rFonts w:hint="eastAsia" w:ascii="仿宋" w:hAnsi="仿宋" w:eastAsia="仿宋"/>
          <w:sz w:val="28"/>
          <w:szCs w:val="28"/>
        </w:rPr>
        <w:t xml:space="preserve">  </w:t>
      </w:r>
      <w:r>
        <w:rPr>
          <w:rFonts w:hint="eastAsia" w:ascii="仿宋" w:hAnsi="仿宋" w:eastAsia="仿宋" w:cs="黑体"/>
          <w:sz w:val="28"/>
          <w:szCs w:val="28"/>
        </w:rPr>
        <w:t xml:space="preserve"> </w:t>
      </w:r>
      <w:r>
        <w:rPr>
          <w:rFonts w:hint="eastAsia" w:ascii="仿宋" w:hAnsi="仿宋" w:eastAsia="仿宋" w:cs="黑体"/>
          <w:b/>
          <w:sz w:val="28"/>
          <w:szCs w:val="28"/>
        </w:rPr>
        <w:t xml:space="preserve"> 六、其他事项</w:t>
      </w:r>
    </w:p>
    <w:p w14:paraId="508826A4">
      <w:pPr>
        <w:spacing w:line="360" w:lineRule="auto"/>
        <w:rPr>
          <w:rFonts w:ascii="仿宋" w:hAnsi="仿宋" w:eastAsia="仿宋"/>
          <w:sz w:val="28"/>
          <w:szCs w:val="28"/>
          <w:shd w:val="clear" w:color="auto" w:fill="FFFFFF"/>
        </w:rPr>
      </w:pPr>
      <w:r>
        <w:rPr>
          <w:rFonts w:hint="eastAsia" w:ascii="仿宋" w:hAnsi="仿宋" w:eastAsia="仿宋"/>
          <w:sz w:val="28"/>
          <w:szCs w:val="28"/>
        </w:rPr>
        <w:t xml:space="preserve">     1.申报单位统一报送《课题立项申报汇总表》一式1份（加盖公章）书面材料给学会秘书处或加盖公章的汇总表电子版发送到学会邮箱。同时，《课题立项申报书</w:t>
      </w:r>
      <w:r>
        <w:rPr>
          <w:rFonts w:hint="eastAsia" w:ascii="仿宋" w:hAnsi="仿宋" w:eastAsia="仿宋"/>
          <w:sz w:val="28"/>
          <w:szCs w:val="28"/>
          <w:lang w:eastAsia="zh-CN"/>
        </w:rPr>
        <w:t>》《</w:t>
      </w:r>
      <w:r>
        <w:rPr>
          <w:rFonts w:hint="eastAsia" w:ascii="仿宋" w:hAnsi="仿宋" w:eastAsia="仿宋"/>
          <w:sz w:val="28"/>
          <w:szCs w:val="28"/>
        </w:rPr>
        <w:t>课题论证活页》和《课题立项申报汇总表》提交电子版（Word格式），文件名为“单位名称+2026年度高等教育研究课题</w:t>
      </w:r>
      <w:r>
        <w:rPr>
          <w:rFonts w:ascii="仿宋" w:hAnsi="仿宋" w:eastAsia="仿宋"/>
          <w:sz w:val="28"/>
          <w:szCs w:val="28"/>
        </w:rPr>
        <w:t>（</w:t>
      </w:r>
      <w:r>
        <w:rPr>
          <w:rFonts w:hint="eastAsia" w:ascii="仿宋" w:hAnsi="仿宋" w:eastAsia="仿宋"/>
          <w:sz w:val="28"/>
          <w:szCs w:val="28"/>
          <w:lang w:eastAsia="zh-Hans"/>
        </w:rPr>
        <w:t>含专项课题</w:t>
      </w:r>
      <w:r>
        <w:rPr>
          <w:rFonts w:ascii="仿宋" w:hAnsi="仿宋" w:eastAsia="仿宋"/>
          <w:sz w:val="28"/>
          <w:szCs w:val="28"/>
        </w:rPr>
        <w:t>）</w:t>
      </w:r>
      <w:r>
        <w:rPr>
          <w:rFonts w:hint="eastAsia" w:ascii="仿宋" w:hAnsi="仿宋" w:eastAsia="仿宋"/>
          <w:sz w:val="28"/>
          <w:szCs w:val="28"/>
        </w:rPr>
        <w:t>”。相关表格可在学会网站（</w:t>
      </w:r>
      <w:r>
        <w:rPr>
          <w:rFonts w:ascii="仿宋" w:hAnsi="仿宋" w:eastAsia="仿宋"/>
          <w:sz w:val="28"/>
          <w:szCs w:val="28"/>
        </w:rPr>
        <w:t>http://www.zjgjxh.cn</w:t>
      </w:r>
      <w:r>
        <w:rPr>
          <w:rFonts w:hint="eastAsia" w:ascii="仿宋" w:hAnsi="仿宋" w:eastAsia="仿宋"/>
          <w:sz w:val="28"/>
          <w:szCs w:val="28"/>
        </w:rPr>
        <w:t>）下载专区下载。电子版统一发送学会秘书处邮箱：</w:t>
      </w:r>
      <w:r>
        <w:fldChar w:fldCharType="begin"/>
      </w:r>
      <w:r>
        <w:instrText xml:space="preserve"> HYPERLINK "mailto:zjgjxh2019@163.com" </w:instrText>
      </w:r>
      <w:r>
        <w:fldChar w:fldCharType="separate"/>
      </w:r>
      <w:r>
        <w:rPr>
          <w:rStyle w:val="16"/>
          <w:rFonts w:ascii="仿宋" w:hAnsi="仿宋" w:eastAsia="仿宋"/>
          <w:color w:val="auto"/>
          <w:sz w:val="28"/>
          <w:szCs w:val="28"/>
          <w:shd w:val="clear" w:color="auto" w:fill="FFFFFF"/>
        </w:rPr>
        <w:t>zjgjxh2019@163.com</w:t>
      </w:r>
      <w:r>
        <w:rPr>
          <w:rStyle w:val="16"/>
          <w:rFonts w:ascii="仿宋" w:hAnsi="仿宋" w:eastAsia="仿宋"/>
          <w:color w:val="auto"/>
          <w:sz w:val="28"/>
          <w:szCs w:val="28"/>
          <w:shd w:val="clear" w:color="auto" w:fill="FFFFFF"/>
        </w:rPr>
        <w:fldChar w:fldCharType="end"/>
      </w:r>
      <w:r>
        <w:rPr>
          <w:rFonts w:hint="eastAsia" w:ascii="仿宋" w:hAnsi="仿宋" w:eastAsia="仿宋"/>
          <w:sz w:val="28"/>
          <w:szCs w:val="28"/>
          <w:shd w:val="clear" w:color="auto" w:fill="FFFFFF"/>
        </w:rPr>
        <w:t>。</w:t>
      </w:r>
    </w:p>
    <w:p w14:paraId="135D7108">
      <w:pPr>
        <w:spacing w:line="360" w:lineRule="auto"/>
        <w:ind w:firstLine="560" w:firstLineChars="200"/>
        <w:rPr>
          <w:rFonts w:ascii="仿宋" w:hAnsi="仿宋" w:eastAsia="仿宋"/>
          <w:sz w:val="28"/>
          <w:szCs w:val="28"/>
        </w:rPr>
      </w:pPr>
      <w:r>
        <w:rPr>
          <w:rFonts w:ascii="仿宋" w:hAnsi="仿宋" w:eastAsia="仿宋"/>
          <w:sz w:val="28"/>
          <w:szCs w:val="28"/>
          <w:shd w:val="clear" w:color="auto" w:fill="FFFFFF"/>
        </w:rPr>
        <w:t>2</w:t>
      </w:r>
      <w:r>
        <w:rPr>
          <w:rFonts w:hint="eastAsia" w:ascii="仿宋" w:hAnsi="仿宋" w:eastAsia="仿宋"/>
          <w:sz w:val="28"/>
          <w:szCs w:val="28"/>
          <w:shd w:val="clear" w:color="auto" w:fill="FFFFFF"/>
          <w:lang w:eastAsia="zh-Hans"/>
        </w:rPr>
        <w:t>.</w:t>
      </w:r>
      <w:r>
        <w:rPr>
          <w:rFonts w:hint="eastAsia" w:ascii="仿宋" w:hAnsi="仿宋" w:eastAsia="仿宋"/>
          <w:sz w:val="28"/>
          <w:szCs w:val="28"/>
        </w:rPr>
        <w:t>材料邮寄地址</w:t>
      </w:r>
      <w:r>
        <w:rPr>
          <w:rFonts w:hint="eastAsia" w:ascii="仿宋" w:hAnsi="仿宋" w:eastAsia="仿宋"/>
          <w:sz w:val="28"/>
          <w:szCs w:val="28"/>
          <w:lang w:eastAsia="zh-CN"/>
        </w:rPr>
        <w:t>：</w:t>
      </w:r>
      <w:r>
        <w:rPr>
          <w:rFonts w:hint="eastAsia" w:ascii="仿宋" w:hAnsi="仿宋" w:eastAsia="仿宋"/>
          <w:sz w:val="28"/>
          <w:szCs w:val="28"/>
        </w:rPr>
        <w:t xml:space="preserve">浙江省杭州市西湖区蔷薇弄6号浙江省教育考试院浙江省高等教育学会秘书处（310012）；联系电话：0571-88908518 </w:t>
      </w:r>
    </w:p>
    <w:p w14:paraId="2CA593E1">
      <w:pPr>
        <w:spacing w:line="360" w:lineRule="auto"/>
        <w:ind w:firstLine="560" w:firstLineChars="200"/>
        <w:rPr>
          <w:rFonts w:ascii="仿宋" w:hAnsi="仿宋" w:eastAsia="仿宋"/>
          <w:sz w:val="28"/>
          <w:szCs w:val="28"/>
        </w:rPr>
      </w:pPr>
      <w:r>
        <w:rPr>
          <w:rFonts w:ascii="仿宋" w:hAnsi="仿宋" w:eastAsia="仿宋"/>
          <w:sz w:val="28"/>
          <w:szCs w:val="28"/>
        </w:rPr>
        <w:t>3</w:t>
      </w:r>
      <w:r>
        <w:rPr>
          <w:rFonts w:hint="eastAsia" w:ascii="仿宋" w:hAnsi="仿宋" w:eastAsia="仿宋"/>
          <w:sz w:val="28"/>
          <w:szCs w:val="28"/>
        </w:rPr>
        <w:t>.课题受理申报时间自即日起至20</w:t>
      </w:r>
      <w:r>
        <w:rPr>
          <w:rFonts w:ascii="仿宋" w:hAnsi="仿宋" w:eastAsia="仿宋"/>
          <w:sz w:val="28"/>
          <w:szCs w:val="28"/>
        </w:rPr>
        <w:t>2</w:t>
      </w:r>
      <w:r>
        <w:rPr>
          <w:rFonts w:hint="eastAsia" w:ascii="仿宋" w:hAnsi="仿宋" w:eastAsia="仿宋"/>
          <w:sz w:val="28"/>
          <w:szCs w:val="28"/>
        </w:rPr>
        <w:t>6年</w:t>
      </w:r>
      <w:r>
        <w:rPr>
          <w:rFonts w:ascii="仿宋" w:hAnsi="仿宋" w:eastAsia="仿宋"/>
          <w:sz w:val="28"/>
          <w:szCs w:val="28"/>
        </w:rPr>
        <w:t>4</w:t>
      </w:r>
      <w:r>
        <w:rPr>
          <w:rFonts w:hint="eastAsia" w:ascii="仿宋" w:hAnsi="仿宋" w:eastAsia="仿宋"/>
          <w:sz w:val="28"/>
          <w:szCs w:val="28"/>
        </w:rPr>
        <w:t>月</w:t>
      </w:r>
      <w:r>
        <w:rPr>
          <w:rFonts w:ascii="仿宋" w:hAnsi="仿宋" w:eastAsia="仿宋"/>
          <w:sz w:val="28"/>
          <w:szCs w:val="28"/>
        </w:rPr>
        <w:t>30</w:t>
      </w:r>
      <w:r>
        <w:rPr>
          <w:rFonts w:hint="eastAsia" w:ascii="仿宋" w:hAnsi="仿宋" w:eastAsia="仿宋"/>
          <w:sz w:val="28"/>
          <w:szCs w:val="28"/>
        </w:rPr>
        <w:t>日，逾期不予受理。</w:t>
      </w:r>
    </w:p>
    <w:p w14:paraId="3EBECE0D">
      <w:pPr>
        <w:pStyle w:val="10"/>
        <w:ind w:firstLine="210"/>
      </w:pPr>
    </w:p>
    <w:p w14:paraId="0AA140C6">
      <w:pPr>
        <w:spacing w:line="360" w:lineRule="auto"/>
        <w:rPr>
          <w:rFonts w:ascii="仿宋" w:hAnsi="仿宋" w:eastAsia="仿宋"/>
          <w:sz w:val="28"/>
          <w:szCs w:val="28"/>
        </w:rPr>
      </w:pPr>
      <w:r>
        <w:rPr>
          <w:rFonts w:hint="eastAsia" w:ascii="仿宋" w:hAnsi="仿宋" w:eastAsia="仿宋"/>
          <w:sz w:val="28"/>
          <w:szCs w:val="28"/>
        </w:rPr>
        <w:t>附件1：</w:t>
      </w:r>
      <w:bookmarkStart w:id="1" w:name="_Hlk33558416"/>
      <w:r>
        <w:rPr>
          <w:rFonts w:hint="eastAsia" w:ascii="仿宋" w:hAnsi="仿宋" w:eastAsia="仿宋"/>
          <w:sz w:val="28"/>
          <w:szCs w:val="28"/>
        </w:rPr>
        <w:t>浙江省高等教育学会2026年度</w:t>
      </w:r>
      <w:bookmarkEnd w:id="1"/>
      <w:r>
        <w:rPr>
          <w:rFonts w:hint="eastAsia" w:ascii="仿宋" w:hAnsi="仿宋" w:eastAsia="仿宋"/>
          <w:sz w:val="28"/>
          <w:szCs w:val="28"/>
        </w:rPr>
        <w:t>高等教育研究课题立项申报书</w:t>
      </w:r>
    </w:p>
    <w:p w14:paraId="163B5D27">
      <w:pPr>
        <w:spacing w:line="360" w:lineRule="auto"/>
        <w:rPr>
          <w:rFonts w:ascii="仿宋" w:hAnsi="仿宋" w:eastAsia="仿宋"/>
          <w:sz w:val="28"/>
          <w:szCs w:val="28"/>
        </w:rPr>
      </w:pPr>
      <w:r>
        <w:rPr>
          <w:rFonts w:hint="eastAsia" w:ascii="仿宋" w:hAnsi="仿宋" w:eastAsia="仿宋"/>
          <w:sz w:val="28"/>
          <w:szCs w:val="28"/>
        </w:rPr>
        <w:t>附件2：“人工智能赋能教育教学应用研究”专项课题立项申报书</w:t>
      </w:r>
    </w:p>
    <w:p w14:paraId="55306DD4">
      <w:pPr>
        <w:spacing w:line="360" w:lineRule="auto"/>
        <w:rPr>
          <w:rFonts w:ascii="仿宋" w:hAnsi="仿宋" w:eastAsia="仿宋"/>
          <w:sz w:val="28"/>
          <w:szCs w:val="28"/>
        </w:rPr>
      </w:pPr>
      <w:r>
        <w:rPr>
          <w:rFonts w:hint="eastAsia" w:ascii="仿宋" w:hAnsi="仿宋" w:eastAsia="仿宋"/>
          <w:sz w:val="28"/>
          <w:szCs w:val="28"/>
        </w:rPr>
        <w:t>附件3：浙江省高等教育学会课题论证活页</w:t>
      </w:r>
    </w:p>
    <w:p w14:paraId="38C7B1CD">
      <w:pPr>
        <w:spacing w:line="360" w:lineRule="auto"/>
        <w:rPr>
          <w:rFonts w:ascii="仿宋" w:hAnsi="仿宋" w:eastAsia="仿宋"/>
          <w:sz w:val="28"/>
          <w:szCs w:val="28"/>
        </w:rPr>
      </w:pPr>
      <w:r>
        <w:rPr>
          <w:rFonts w:hint="eastAsia" w:ascii="仿宋" w:hAnsi="仿宋" w:eastAsia="仿宋"/>
          <w:sz w:val="28"/>
          <w:szCs w:val="28"/>
        </w:rPr>
        <w:t>附件4：课题立项申报汇总表</w:t>
      </w:r>
    </w:p>
    <w:p w14:paraId="6EFE6280">
      <w:pPr>
        <w:spacing w:line="360" w:lineRule="auto"/>
        <w:rPr>
          <w:rFonts w:ascii="仿宋" w:hAnsi="仿宋" w:eastAsia="仿宋"/>
          <w:sz w:val="28"/>
          <w:szCs w:val="28"/>
        </w:rPr>
      </w:pPr>
      <w:r>
        <w:rPr>
          <w:rFonts w:hint="eastAsia" w:ascii="仿宋" w:hAnsi="仿宋" w:eastAsia="仿宋"/>
          <w:sz w:val="28"/>
          <w:szCs w:val="28"/>
        </w:rPr>
        <w:t>附件5：浙江省高等教育学会2026年度高等教育研究课题选题指南</w:t>
      </w:r>
    </w:p>
    <w:p w14:paraId="19A8C43F">
      <w:pPr>
        <w:spacing w:line="360" w:lineRule="auto"/>
        <w:rPr>
          <w:rFonts w:ascii="仿宋" w:hAnsi="仿宋" w:eastAsia="仿宋"/>
          <w:sz w:val="28"/>
          <w:szCs w:val="28"/>
        </w:rPr>
      </w:pPr>
      <w:r>
        <w:rPr>
          <w:rFonts w:hint="eastAsia" w:ascii="仿宋" w:hAnsi="仿宋" w:eastAsia="仿宋"/>
          <w:sz w:val="28"/>
          <w:szCs w:val="28"/>
        </w:rPr>
        <w:t>附件6：“人工智能赋能教育教学应用研究”专项课题选题指南</w:t>
      </w:r>
    </w:p>
    <w:p w14:paraId="1E72A171">
      <w:pPr>
        <w:spacing w:line="360" w:lineRule="auto"/>
        <w:rPr>
          <w:rFonts w:ascii="仿宋" w:hAnsi="仿宋" w:eastAsia="仿宋"/>
          <w:sz w:val="28"/>
          <w:szCs w:val="28"/>
        </w:rPr>
      </w:pPr>
    </w:p>
    <w:p w14:paraId="066AC9DA">
      <w:pPr>
        <w:spacing w:line="360" w:lineRule="auto"/>
        <w:rPr>
          <w:rFonts w:ascii="仿宋" w:hAnsi="仿宋" w:eastAsia="仿宋"/>
          <w:sz w:val="28"/>
          <w:szCs w:val="28"/>
        </w:rPr>
      </w:pPr>
    </w:p>
    <w:p w14:paraId="30B40F38">
      <w:pPr>
        <w:spacing w:line="360" w:lineRule="auto"/>
        <w:rPr>
          <w:rFonts w:ascii="仿宋" w:hAnsi="仿宋" w:eastAsia="仿宋"/>
          <w:sz w:val="28"/>
          <w:szCs w:val="28"/>
        </w:rPr>
      </w:pPr>
    </w:p>
    <w:p w14:paraId="26443285">
      <w:pPr>
        <w:spacing w:line="360" w:lineRule="auto"/>
        <w:ind w:firstLine="5320" w:firstLineChars="1900"/>
        <w:jc w:val="right"/>
        <w:rPr>
          <w:rFonts w:ascii="仿宋" w:hAnsi="仿宋" w:eastAsia="仿宋"/>
          <w:sz w:val="28"/>
          <w:szCs w:val="28"/>
        </w:rPr>
      </w:pPr>
      <w:r>
        <w:rPr>
          <w:rFonts w:hint="eastAsia" w:ascii="仿宋" w:hAnsi="仿宋" w:eastAsia="仿宋"/>
          <w:sz w:val="28"/>
          <w:szCs w:val="28"/>
        </w:rPr>
        <w:t>浙江省高等教育学会</w:t>
      </w:r>
    </w:p>
    <w:p w14:paraId="493985F4">
      <w:pPr>
        <w:spacing w:line="360" w:lineRule="auto"/>
        <w:jc w:val="right"/>
        <w:rPr>
          <w:rFonts w:ascii="仿宋" w:hAnsi="仿宋" w:eastAsia="仿宋"/>
          <w:sz w:val="28"/>
          <w:szCs w:val="28"/>
        </w:rPr>
      </w:pPr>
      <w:r>
        <w:rPr>
          <w:rFonts w:hint="eastAsia" w:ascii="仿宋" w:hAnsi="仿宋" w:eastAsia="仿宋"/>
          <w:sz w:val="28"/>
          <w:szCs w:val="28"/>
        </w:rPr>
        <w:t xml:space="preserve">                                     20</w:t>
      </w:r>
      <w:r>
        <w:rPr>
          <w:rFonts w:ascii="仿宋" w:hAnsi="仿宋" w:eastAsia="仿宋"/>
          <w:sz w:val="28"/>
          <w:szCs w:val="28"/>
        </w:rPr>
        <w:t>2</w:t>
      </w:r>
      <w:r>
        <w:rPr>
          <w:rFonts w:hint="eastAsia" w:ascii="仿宋" w:hAnsi="仿宋" w:eastAsia="仿宋"/>
          <w:sz w:val="28"/>
          <w:szCs w:val="28"/>
        </w:rPr>
        <w:t>6年</w:t>
      </w:r>
      <w:r>
        <w:rPr>
          <w:rFonts w:ascii="仿宋" w:hAnsi="仿宋" w:eastAsia="仿宋"/>
          <w:sz w:val="28"/>
          <w:szCs w:val="28"/>
        </w:rPr>
        <w:t>3</w:t>
      </w:r>
      <w:r>
        <w:rPr>
          <w:rFonts w:hint="eastAsia" w:ascii="仿宋" w:hAnsi="仿宋" w:eastAsia="仿宋"/>
          <w:sz w:val="28"/>
          <w:szCs w:val="28"/>
        </w:rPr>
        <w:t>月</w:t>
      </w:r>
      <w:r>
        <w:rPr>
          <w:rFonts w:hint="eastAsia" w:ascii="仿宋" w:hAnsi="仿宋" w:eastAsia="仿宋"/>
          <w:sz w:val="28"/>
          <w:szCs w:val="28"/>
          <w:lang w:val="en-US" w:eastAsia="zh-CN"/>
        </w:rPr>
        <w:t>6</w:t>
      </w:r>
      <w:r>
        <w:rPr>
          <w:rFonts w:hint="eastAsia" w:ascii="仿宋" w:hAnsi="仿宋" w:eastAsia="仿宋"/>
          <w:sz w:val="28"/>
          <w:szCs w:val="28"/>
        </w:rPr>
        <w:t>日</w:t>
      </w:r>
    </w:p>
    <w:p w14:paraId="4103CA47">
      <w:pPr>
        <w:spacing w:line="460" w:lineRule="exact"/>
        <w:rPr>
          <w:rFonts w:ascii="宋体" w:hAnsi="宋体" w:cs="宋体"/>
          <w:bCs/>
          <w:kern w:val="0"/>
          <w:sz w:val="28"/>
          <w:szCs w:val="28"/>
        </w:rPr>
      </w:pPr>
    </w:p>
    <w:p w14:paraId="7004ABF8">
      <w:pPr>
        <w:spacing w:line="460" w:lineRule="exact"/>
        <w:rPr>
          <w:rFonts w:ascii="宋体" w:hAnsi="宋体" w:cs="宋体"/>
          <w:bCs/>
          <w:kern w:val="0"/>
          <w:sz w:val="28"/>
          <w:szCs w:val="28"/>
        </w:rPr>
      </w:pPr>
    </w:p>
    <w:p w14:paraId="0681B8FE">
      <w:pPr>
        <w:spacing w:line="460" w:lineRule="exact"/>
        <w:rPr>
          <w:rFonts w:ascii="宋体" w:hAnsi="宋体" w:cs="宋体"/>
          <w:bCs/>
          <w:kern w:val="0"/>
          <w:sz w:val="28"/>
          <w:szCs w:val="28"/>
        </w:rPr>
      </w:pPr>
    </w:p>
    <w:p w14:paraId="663C6907">
      <w:pPr>
        <w:spacing w:line="460" w:lineRule="exact"/>
        <w:rPr>
          <w:rFonts w:ascii="宋体" w:hAnsi="宋体" w:cs="宋体"/>
          <w:bCs/>
          <w:kern w:val="0"/>
          <w:sz w:val="28"/>
          <w:szCs w:val="28"/>
        </w:rPr>
      </w:pPr>
    </w:p>
    <w:p w14:paraId="21F8D53A">
      <w:pPr>
        <w:spacing w:line="460" w:lineRule="exact"/>
        <w:rPr>
          <w:rFonts w:hint="eastAsia" w:ascii="宋体" w:hAnsi="宋体" w:eastAsia="宋体" w:cs="宋体"/>
          <w:bCs/>
          <w:kern w:val="0"/>
          <w:sz w:val="28"/>
          <w:szCs w:val="28"/>
          <w:lang w:eastAsia="zh-CN"/>
        </w:rPr>
        <w:sectPr>
          <w:footerReference r:id="rId5" w:type="first"/>
          <w:headerReference r:id="rId3" w:type="default"/>
          <w:footerReference r:id="rId4" w:type="default"/>
          <w:pgSz w:w="11907" w:h="16840"/>
          <w:pgMar w:top="1077" w:right="1601" w:bottom="1191" w:left="1546" w:header="1021" w:footer="851" w:gutter="0"/>
          <w:cols w:space="720" w:num="1"/>
          <w:titlePg/>
          <w:docGrid w:type="lines" w:linePitch="312" w:charSpace="0"/>
        </w:sectPr>
      </w:pPr>
      <w:r>
        <w:rPr>
          <w:rFonts w:hint="eastAsia" w:eastAsia="仿宋_GB2312"/>
          <w:sz w:val="28"/>
          <w:szCs w:val="28"/>
          <w:lang w:val="en-US" w:eastAsia="zh-CN"/>
        </w:rPr>
        <w:t xml:space="preserve"> </w:t>
      </w:r>
    </w:p>
    <w:p w14:paraId="59507E94">
      <w:pPr>
        <w:spacing w:line="460" w:lineRule="exact"/>
        <w:rPr>
          <w:rFonts w:ascii="宋体" w:hAnsi="宋体" w:cs="宋体"/>
          <w:bCs/>
          <w:kern w:val="0"/>
          <w:sz w:val="28"/>
          <w:szCs w:val="28"/>
        </w:rPr>
      </w:pPr>
      <w:r>
        <w:rPr>
          <w:rFonts w:hint="eastAsia" w:ascii="宋体" w:hAnsi="宋体" w:cs="宋体"/>
          <w:bCs/>
          <w:kern w:val="0"/>
          <w:sz w:val="28"/>
          <w:szCs w:val="28"/>
        </w:rPr>
        <w:t>附件1：</w:t>
      </w:r>
    </w:p>
    <w:p w14:paraId="3C0AFBE6">
      <w:pPr>
        <w:rPr>
          <w:rFonts w:eastAsia="方正小标宋简体"/>
          <w:spacing w:val="80"/>
          <w:sz w:val="32"/>
        </w:rPr>
      </w:pPr>
    </w:p>
    <w:p w14:paraId="07AB4F73">
      <w:pPr>
        <w:jc w:val="center"/>
        <w:rPr>
          <w:rFonts w:ascii="方正小标宋简体" w:hAnsi="方正小标宋简体" w:eastAsia="方正小标宋简体" w:cs="方正小标宋简体"/>
          <w:b/>
          <w:spacing w:val="80"/>
          <w:sz w:val="48"/>
          <w:szCs w:val="48"/>
        </w:rPr>
      </w:pPr>
      <w:r>
        <w:rPr>
          <w:rFonts w:hint="eastAsia" w:ascii="方正小标宋简体" w:hAnsi="方正小标宋简体" w:eastAsia="方正小标宋简体" w:cs="方正小标宋简体"/>
          <w:b/>
          <w:spacing w:val="80"/>
          <w:sz w:val="48"/>
          <w:szCs w:val="48"/>
        </w:rPr>
        <w:t>浙江省高等教育学会</w:t>
      </w:r>
    </w:p>
    <w:p w14:paraId="07E34BE2">
      <w:pPr>
        <w:jc w:val="center"/>
        <w:rPr>
          <w:rFonts w:ascii="方正小标宋简体" w:hAnsi="方正小标宋简体" w:eastAsia="方正小标宋简体" w:cs="方正小标宋简体"/>
          <w:b/>
          <w:spacing w:val="80"/>
          <w:sz w:val="48"/>
          <w:szCs w:val="48"/>
        </w:rPr>
      </w:pPr>
      <w:r>
        <w:rPr>
          <w:rFonts w:hint="eastAsia" w:ascii="方正小标宋简体" w:hAnsi="方正小标宋简体" w:eastAsia="方正小标宋简体" w:cs="方正小标宋简体"/>
          <w:b/>
          <w:spacing w:val="80"/>
          <w:sz w:val="48"/>
          <w:szCs w:val="48"/>
        </w:rPr>
        <w:t>20</w:t>
      </w:r>
      <w:r>
        <w:rPr>
          <w:rFonts w:ascii="方正小标宋简体" w:hAnsi="方正小标宋简体" w:eastAsia="方正小标宋简体" w:cs="方正小标宋简体"/>
          <w:b/>
          <w:spacing w:val="80"/>
          <w:sz w:val="48"/>
          <w:szCs w:val="48"/>
        </w:rPr>
        <w:t>2</w:t>
      </w:r>
      <w:r>
        <w:rPr>
          <w:rFonts w:hint="eastAsia" w:ascii="方正小标宋简体" w:hAnsi="方正小标宋简体" w:eastAsia="方正小标宋简体" w:cs="方正小标宋简体"/>
          <w:b/>
          <w:spacing w:val="80"/>
          <w:sz w:val="48"/>
          <w:szCs w:val="48"/>
        </w:rPr>
        <w:t>6年度高等教育研究课题</w:t>
      </w:r>
    </w:p>
    <w:p w14:paraId="02490304">
      <w:pPr>
        <w:jc w:val="center"/>
        <w:rPr>
          <w:sz w:val="52"/>
          <w:szCs w:val="52"/>
        </w:rPr>
      </w:pPr>
      <w:r>
        <w:rPr>
          <w:rFonts w:hint="eastAsia"/>
          <w:sz w:val="52"/>
          <w:szCs w:val="52"/>
        </w:rPr>
        <w:t>立项申报书</w:t>
      </w:r>
    </w:p>
    <w:p w14:paraId="6C00BF6A">
      <w:pPr>
        <w:rPr>
          <w:sz w:val="52"/>
          <w:szCs w:val="52"/>
        </w:rPr>
      </w:pPr>
    </w:p>
    <w:p w14:paraId="5FA821C9"/>
    <w:p w14:paraId="6FDA7FCC"/>
    <w:p w14:paraId="658D31B4"/>
    <w:p w14:paraId="65DBB2AD"/>
    <w:p w14:paraId="4A41EAD2"/>
    <w:p w14:paraId="7BA52547"/>
    <w:p w14:paraId="7D905CE0"/>
    <w:p w14:paraId="5BDFEFCD">
      <w:pPr>
        <w:spacing w:line="840" w:lineRule="exact"/>
        <w:ind w:firstLine="580" w:firstLineChars="200"/>
        <w:rPr>
          <w:rFonts w:hint="eastAsia" w:ascii="宋体" w:hAnsi="宋体"/>
          <w:sz w:val="29"/>
          <w:u w:val="single"/>
        </w:rPr>
      </w:pPr>
      <w:r>
        <w:rPr>
          <w:rFonts w:hint="eastAsia" w:ascii="宋体" w:hAnsi="宋体"/>
          <w:sz w:val="29"/>
        </w:rPr>
        <w:t>课题名称</w:t>
      </w:r>
      <w:r>
        <w:rPr>
          <w:rFonts w:hint="eastAsia" w:ascii="宋体" w:hAnsi="宋体"/>
          <w:sz w:val="29"/>
          <w:lang w:eastAsia="zh-CN"/>
        </w:rPr>
        <w:t>：</w:t>
      </w:r>
      <w:r>
        <w:rPr>
          <w:rFonts w:hint="eastAsia" w:ascii="宋体" w:hAnsi="宋体"/>
          <w:sz w:val="29"/>
          <w:u w:val="single"/>
        </w:rPr>
        <w:t xml:space="preserve">       </w:t>
      </w:r>
      <w:r>
        <w:rPr>
          <w:rFonts w:hint="eastAsia" w:ascii="华文楷体" w:hAnsi="宋体" w:eastAsia="华文楷体"/>
          <w:b/>
          <w:bCs/>
          <w:sz w:val="29"/>
          <w:u w:val="single"/>
        </w:rPr>
        <w:t xml:space="preserve">                      </w:t>
      </w:r>
      <w:r>
        <w:rPr>
          <w:rFonts w:hint="eastAsia" w:ascii="华文楷体" w:hAnsi="宋体" w:eastAsia="华文楷体"/>
          <w:sz w:val="29"/>
          <w:u w:val="single"/>
        </w:rPr>
        <w:t xml:space="preserve"> </w:t>
      </w:r>
      <w:r>
        <w:rPr>
          <w:rFonts w:hint="eastAsia" w:ascii="宋体" w:hAnsi="宋体"/>
          <w:sz w:val="29"/>
          <w:u w:val="single"/>
        </w:rPr>
        <w:t xml:space="preserve">                  </w:t>
      </w:r>
    </w:p>
    <w:p w14:paraId="6DF023CE">
      <w:pPr>
        <w:spacing w:line="840" w:lineRule="exact"/>
        <w:ind w:firstLine="580" w:firstLineChars="200"/>
        <w:rPr>
          <w:rFonts w:ascii="楷体_GB2312" w:hAnsi="宋体" w:eastAsia="楷体_GB2312"/>
          <w:sz w:val="32"/>
          <w:u w:val="single"/>
        </w:rPr>
      </w:pPr>
      <w:r>
        <w:rPr>
          <w:rFonts w:hint="eastAsia" w:ascii="宋体" w:hAnsi="宋体"/>
          <w:sz w:val="29"/>
          <w:lang w:val="en-US" w:eastAsia="zh-CN"/>
        </w:rPr>
        <w:t>项目类别</w:t>
      </w:r>
      <w:r>
        <w:rPr>
          <w:rFonts w:hint="eastAsia" w:ascii="宋体" w:hAnsi="宋体"/>
          <w:sz w:val="29"/>
          <w:lang w:eastAsia="zh-CN"/>
        </w:rPr>
        <w:t>：</w:t>
      </w:r>
      <w:r>
        <w:rPr>
          <w:rFonts w:hint="eastAsia" w:ascii="宋体" w:hAnsi="宋体"/>
          <w:sz w:val="29"/>
          <w:u w:val="single"/>
        </w:rPr>
        <w:t xml:space="preserve">       </w:t>
      </w:r>
      <w:r>
        <w:rPr>
          <w:rFonts w:hint="eastAsia" w:ascii="华文楷体" w:hAnsi="宋体" w:eastAsia="华文楷体"/>
          <w:b/>
          <w:bCs/>
          <w:sz w:val="29"/>
          <w:u w:val="single"/>
        </w:rPr>
        <w:t xml:space="preserve">                      </w:t>
      </w:r>
      <w:r>
        <w:rPr>
          <w:rFonts w:hint="eastAsia" w:ascii="华文楷体" w:hAnsi="宋体" w:eastAsia="华文楷体"/>
          <w:sz w:val="29"/>
          <w:u w:val="single"/>
        </w:rPr>
        <w:t xml:space="preserve"> </w:t>
      </w:r>
      <w:r>
        <w:rPr>
          <w:rFonts w:hint="eastAsia" w:ascii="宋体" w:hAnsi="宋体"/>
          <w:sz w:val="29"/>
          <w:u w:val="single"/>
        </w:rPr>
        <w:t xml:space="preserve">                   </w:t>
      </w:r>
    </w:p>
    <w:p w14:paraId="043218E6">
      <w:pPr>
        <w:spacing w:line="840" w:lineRule="exact"/>
        <w:ind w:firstLine="580" w:firstLineChars="200"/>
        <w:rPr>
          <w:rFonts w:ascii="宋体" w:hAnsi="宋体"/>
          <w:sz w:val="29"/>
          <w:u w:val="single"/>
        </w:rPr>
      </w:pPr>
      <w:r>
        <w:rPr>
          <w:rFonts w:hint="eastAsia" w:ascii="宋体" w:hAnsi="宋体"/>
          <w:sz w:val="29"/>
        </w:rPr>
        <w:t>课题负责人</w:t>
      </w:r>
      <w:r>
        <w:rPr>
          <w:rFonts w:hint="eastAsia" w:ascii="宋体" w:hAnsi="宋体"/>
          <w:sz w:val="29"/>
          <w:lang w:eastAsia="zh-CN"/>
        </w:rPr>
        <w:t>：</w:t>
      </w:r>
      <w:r>
        <w:rPr>
          <w:rFonts w:hint="eastAsia" w:ascii="宋体" w:hAnsi="宋体"/>
          <w:sz w:val="29"/>
          <w:u w:val="single"/>
        </w:rPr>
        <w:t xml:space="preserve"> </w:t>
      </w:r>
      <w:r>
        <w:rPr>
          <w:rFonts w:hint="eastAsia" w:ascii="华文楷体" w:hAnsi="宋体" w:eastAsia="华文楷体"/>
          <w:sz w:val="29"/>
          <w:u w:val="single"/>
        </w:rPr>
        <w:t xml:space="preserve">         </w:t>
      </w:r>
      <w:r>
        <w:rPr>
          <w:rFonts w:hint="eastAsia" w:ascii="宋体" w:hAnsi="宋体"/>
          <w:sz w:val="29"/>
          <w:u w:val="single"/>
        </w:rPr>
        <w:t xml:space="preserve"> </w:t>
      </w:r>
      <w:r>
        <w:rPr>
          <w:rFonts w:ascii="宋体" w:hAnsi="宋体"/>
          <w:sz w:val="29"/>
          <w:u w:val="single"/>
        </w:rPr>
        <w:t xml:space="preserve">    </w:t>
      </w:r>
      <w:r>
        <w:rPr>
          <w:rFonts w:hint="eastAsia" w:ascii="宋体" w:hAnsi="宋体"/>
          <w:sz w:val="29"/>
        </w:rPr>
        <w:t>办公电话</w:t>
      </w:r>
      <w:r>
        <w:rPr>
          <w:rFonts w:hint="eastAsia" w:ascii="宋体" w:hAnsi="宋体"/>
          <w:sz w:val="29"/>
          <w:lang w:eastAsia="zh-CN"/>
        </w:rPr>
        <w:t>：</w:t>
      </w:r>
      <w:r>
        <w:rPr>
          <w:rFonts w:hint="eastAsia" w:ascii="华文楷体" w:hAnsi="华文楷体" w:eastAsia="华文楷体"/>
          <w:sz w:val="29"/>
          <w:u w:val="single"/>
        </w:rPr>
        <w:t xml:space="preserve">            </w:t>
      </w:r>
      <w:r>
        <w:rPr>
          <w:rFonts w:hint="eastAsia" w:ascii="宋体" w:hAnsi="宋体"/>
          <w:sz w:val="29"/>
          <w:u w:val="single"/>
        </w:rPr>
        <w:t xml:space="preserve"> </w:t>
      </w:r>
    </w:p>
    <w:p w14:paraId="686ADBEB">
      <w:pPr>
        <w:spacing w:line="840" w:lineRule="exact"/>
        <w:ind w:firstLine="580" w:firstLineChars="200"/>
        <w:rPr>
          <w:rFonts w:ascii="宋体" w:hAnsi="宋体"/>
          <w:sz w:val="28"/>
        </w:rPr>
      </w:pPr>
      <w:r>
        <w:rPr>
          <w:rFonts w:hint="eastAsia" w:ascii="宋体" w:hAnsi="宋体"/>
          <w:sz w:val="29"/>
        </w:rPr>
        <w:t>E-mail:</w:t>
      </w:r>
      <w:r>
        <w:rPr>
          <w:rFonts w:hint="eastAsia" w:ascii="宋体" w:hAnsi="宋体"/>
          <w:sz w:val="29"/>
          <w:u w:val="single"/>
        </w:rPr>
        <w:t xml:space="preserve"> </w:t>
      </w:r>
      <w:r>
        <w:rPr>
          <w:rFonts w:hint="eastAsia" w:ascii="华文楷体" w:hAnsi="宋体" w:eastAsia="华文楷体"/>
          <w:sz w:val="29"/>
          <w:u w:val="single"/>
        </w:rPr>
        <w:t xml:space="preserve">                 </w:t>
      </w:r>
      <w:r>
        <w:rPr>
          <w:rFonts w:hint="eastAsia" w:ascii="宋体" w:hAnsi="宋体"/>
          <w:sz w:val="29"/>
          <w:u w:val="single"/>
        </w:rPr>
        <w:t xml:space="preserve"> </w:t>
      </w:r>
      <w:r>
        <w:rPr>
          <w:rFonts w:hint="eastAsia" w:ascii="宋体" w:hAnsi="宋体"/>
          <w:sz w:val="29"/>
        </w:rPr>
        <w:t>手机号</w:t>
      </w:r>
      <w:r>
        <w:rPr>
          <w:rFonts w:hint="eastAsia" w:ascii="宋体" w:hAnsi="宋体"/>
          <w:sz w:val="29"/>
          <w:lang w:eastAsia="zh-CN"/>
        </w:rPr>
        <w:t>：</w:t>
      </w:r>
      <w:r>
        <w:rPr>
          <w:rFonts w:hint="eastAsia" w:ascii="宋体" w:hAnsi="宋体"/>
          <w:sz w:val="29"/>
          <w:u w:val="single"/>
        </w:rPr>
        <w:t xml:space="preserve">                          </w:t>
      </w:r>
    </w:p>
    <w:p w14:paraId="6EAA8D7A">
      <w:pPr>
        <w:spacing w:line="840" w:lineRule="exact"/>
        <w:ind w:firstLine="560" w:firstLineChars="200"/>
        <w:rPr>
          <w:rFonts w:ascii="宋体" w:hAnsi="宋体"/>
          <w:sz w:val="28"/>
          <w:u w:val="single"/>
        </w:rPr>
      </w:pPr>
      <w:r>
        <w:rPr>
          <w:rFonts w:hint="eastAsia" w:ascii="宋体" w:hAnsi="宋体"/>
          <w:sz w:val="28"/>
        </w:rPr>
        <w:t>工作单位</w:t>
      </w:r>
      <w:r>
        <w:rPr>
          <w:rFonts w:hint="eastAsia" w:ascii="宋体" w:hAnsi="宋体"/>
          <w:sz w:val="28"/>
          <w:lang w:eastAsia="zh-CN"/>
        </w:rPr>
        <w:t>：</w:t>
      </w:r>
      <w:r>
        <w:rPr>
          <w:rFonts w:hint="eastAsia" w:ascii="宋体" w:hAnsi="宋体"/>
          <w:sz w:val="28"/>
          <w:u w:val="single"/>
        </w:rPr>
        <w:t xml:space="preserve">        </w:t>
      </w:r>
      <w:r>
        <w:rPr>
          <w:rFonts w:hint="eastAsia" w:ascii="华文楷体" w:hAnsi="宋体" w:eastAsia="华文楷体"/>
          <w:sz w:val="28"/>
          <w:u w:val="single"/>
        </w:rPr>
        <w:t xml:space="preserve">                         </w:t>
      </w:r>
      <w:r>
        <w:rPr>
          <w:rFonts w:hint="eastAsia" w:ascii="宋体" w:hAnsi="宋体"/>
          <w:sz w:val="28"/>
          <w:u w:val="single"/>
        </w:rPr>
        <w:t xml:space="preserve">                   </w:t>
      </w:r>
    </w:p>
    <w:p w14:paraId="606FBE1B">
      <w:pPr>
        <w:spacing w:line="840" w:lineRule="exact"/>
        <w:ind w:firstLine="560" w:firstLineChars="200"/>
        <w:rPr>
          <w:rFonts w:ascii="宋体" w:hAnsi="宋体"/>
          <w:sz w:val="28"/>
          <w:u w:val="single"/>
        </w:rPr>
      </w:pPr>
      <w:r>
        <w:rPr>
          <w:rFonts w:hint="eastAsia" w:ascii="宋体" w:hAnsi="宋体"/>
          <w:sz w:val="28"/>
        </w:rPr>
        <w:t>申报日</w:t>
      </w:r>
      <w:r>
        <w:rPr>
          <w:rFonts w:ascii="宋体" w:hAnsi="宋体"/>
          <w:sz w:val="28"/>
        </w:rPr>
        <w:t>期</w:t>
      </w:r>
      <w:r>
        <w:rPr>
          <w:rFonts w:hint="eastAsia" w:ascii="宋体" w:hAnsi="宋体"/>
          <w:sz w:val="28"/>
          <w:lang w:eastAsia="zh-CN"/>
        </w:rPr>
        <w:t>：</w:t>
      </w:r>
      <w:r>
        <w:rPr>
          <w:rFonts w:hint="eastAsia" w:ascii="宋体" w:hAnsi="宋体"/>
          <w:sz w:val="28"/>
          <w:u w:val="single"/>
        </w:rPr>
        <w:t xml:space="preserve">         </w:t>
      </w:r>
      <w:r>
        <w:rPr>
          <w:rFonts w:hint="eastAsia" w:ascii="华文楷体" w:hAnsi="华文楷体" w:eastAsia="华文楷体"/>
          <w:sz w:val="28"/>
          <w:u w:val="single"/>
        </w:rPr>
        <w:t xml:space="preserve">                 </w:t>
      </w:r>
      <w:r>
        <w:rPr>
          <w:rFonts w:hint="eastAsia" w:ascii="宋体" w:hAnsi="宋体"/>
          <w:sz w:val="28"/>
          <w:u w:val="single"/>
        </w:rPr>
        <w:t xml:space="preserve">                          </w:t>
      </w:r>
    </w:p>
    <w:p w14:paraId="3AAC002C">
      <w:pPr>
        <w:spacing w:line="840" w:lineRule="exact"/>
        <w:ind w:firstLine="560" w:firstLineChars="200"/>
        <w:rPr>
          <w:rFonts w:ascii="宋体" w:hAnsi="宋体"/>
          <w:sz w:val="28"/>
          <w:u w:val="single"/>
        </w:rPr>
      </w:pPr>
    </w:p>
    <w:p w14:paraId="5C28AD6C"/>
    <w:p w14:paraId="1D9DA0EE"/>
    <w:p w14:paraId="0675EB46">
      <w:pPr>
        <w:jc w:val="center"/>
        <w:rPr>
          <w:sz w:val="44"/>
          <w:szCs w:val="44"/>
        </w:rPr>
      </w:pPr>
      <w:r>
        <w:rPr>
          <w:rFonts w:hint="eastAsia"/>
          <w:sz w:val="44"/>
          <w:szCs w:val="44"/>
        </w:rPr>
        <w:t>浙江省高等教育学会制</w:t>
      </w:r>
    </w:p>
    <w:p w14:paraId="22B47164">
      <w:pPr>
        <w:jc w:val="center"/>
        <w:rPr>
          <w:sz w:val="44"/>
          <w:szCs w:val="44"/>
        </w:rPr>
      </w:pPr>
      <w:r>
        <w:rPr>
          <w:rFonts w:hint="eastAsia"/>
          <w:sz w:val="44"/>
          <w:szCs w:val="44"/>
        </w:rPr>
        <w:t>2</w:t>
      </w:r>
      <w:r>
        <w:rPr>
          <w:sz w:val="44"/>
          <w:szCs w:val="44"/>
        </w:rPr>
        <w:t>02</w:t>
      </w:r>
      <w:r>
        <w:rPr>
          <w:rFonts w:hint="eastAsia"/>
          <w:sz w:val="44"/>
          <w:szCs w:val="44"/>
        </w:rPr>
        <w:t>6年3月</w:t>
      </w:r>
    </w:p>
    <w:p w14:paraId="0EA33A7C">
      <w:pPr>
        <w:rPr>
          <w:rFonts w:eastAsia="黑体"/>
          <w:sz w:val="30"/>
        </w:rPr>
      </w:pPr>
      <w:r>
        <w:rPr>
          <w:sz w:val="44"/>
          <w:szCs w:val="44"/>
        </w:rPr>
        <w:br w:type="page"/>
      </w:r>
      <w:r>
        <w:rPr>
          <w:rFonts w:hint="eastAsia" w:ascii="黑体" w:hAnsi="黑体" w:eastAsia="黑体" w:cs="黑体"/>
          <w:sz w:val="30"/>
          <w:szCs w:val="30"/>
        </w:rPr>
        <w:t>一、</w:t>
      </w:r>
      <w:r>
        <w:rPr>
          <w:rFonts w:hint="eastAsia" w:eastAsia="黑体"/>
          <w:sz w:val="30"/>
        </w:rPr>
        <w:t>数据表</w:t>
      </w:r>
    </w:p>
    <w:tbl>
      <w:tblPr>
        <w:tblStyle w:val="11"/>
        <w:tblpPr w:leftFromText="180" w:rightFromText="180" w:vertAnchor="text" w:horzAnchor="page" w:tblpX="1165" w:tblpY="228"/>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536"/>
        <w:gridCol w:w="860"/>
        <w:gridCol w:w="358"/>
        <w:gridCol w:w="1182"/>
        <w:gridCol w:w="383"/>
        <w:gridCol w:w="519"/>
        <w:gridCol w:w="361"/>
        <w:gridCol w:w="479"/>
        <w:gridCol w:w="273"/>
        <w:gridCol w:w="383"/>
        <w:gridCol w:w="45"/>
        <w:gridCol w:w="696"/>
        <w:gridCol w:w="56"/>
        <w:gridCol w:w="381"/>
        <w:gridCol w:w="9"/>
        <w:gridCol w:w="362"/>
        <w:gridCol w:w="300"/>
        <w:gridCol w:w="407"/>
        <w:gridCol w:w="26"/>
        <w:gridCol w:w="2107"/>
      </w:tblGrid>
      <w:tr w14:paraId="7E6C3B8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25" w:hRule="atLeast"/>
        </w:trPr>
        <w:tc>
          <w:tcPr>
            <w:tcW w:w="1396" w:type="dxa"/>
            <w:gridSpan w:val="2"/>
            <w:vAlign w:val="center"/>
          </w:tcPr>
          <w:p w14:paraId="243BE619">
            <w:r>
              <w:rPr>
                <w:rFonts w:hint="eastAsia"/>
              </w:rPr>
              <w:t>课题名称</w:t>
            </w:r>
          </w:p>
        </w:tc>
        <w:tc>
          <w:tcPr>
            <w:tcW w:w="8327" w:type="dxa"/>
            <w:gridSpan w:val="18"/>
            <w:vAlign w:val="center"/>
          </w:tcPr>
          <w:p w14:paraId="448BAFC9"/>
        </w:tc>
      </w:tr>
      <w:tr w14:paraId="2E43FF4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84" w:hRule="atLeast"/>
        </w:trPr>
        <w:tc>
          <w:tcPr>
            <w:tcW w:w="1396" w:type="dxa"/>
            <w:gridSpan w:val="2"/>
            <w:tcBorders>
              <w:bottom w:val="nil"/>
            </w:tcBorders>
            <w:vAlign w:val="center"/>
          </w:tcPr>
          <w:p w14:paraId="6AF2B03B">
            <w:r>
              <w:rPr>
                <w:rFonts w:hint="eastAsia"/>
              </w:rPr>
              <w:t>关键词</w:t>
            </w:r>
          </w:p>
        </w:tc>
        <w:tc>
          <w:tcPr>
            <w:tcW w:w="8327" w:type="dxa"/>
            <w:gridSpan w:val="18"/>
            <w:tcBorders>
              <w:bottom w:val="single" w:color="auto" w:sz="4" w:space="0"/>
            </w:tcBorders>
            <w:vAlign w:val="center"/>
          </w:tcPr>
          <w:p w14:paraId="612C1875"/>
        </w:tc>
      </w:tr>
      <w:tr w14:paraId="1567D1C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84" w:hRule="atLeast"/>
        </w:trPr>
        <w:tc>
          <w:tcPr>
            <w:tcW w:w="1396" w:type="dxa"/>
            <w:gridSpan w:val="2"/>
            <w:vAlign w:val="center"/>
          </w:tcPr>
          <w:p w14:paraId="7A17C14E">
            <w:r>
              <w:rPr>
                <w:rFonts w:hint="eastAsia"/>
              </w:rPr>
              <w:t>负责人姓名</w:t>
            </w:r>
          </w:p>
        </w:tc>
        <w:tc>
          <w:tcPr>
            <w:tcW w:w="1540" w:type="dxa"/>
            <w:gridSpan w:val="2"/>
            <w:tcBorders>
              <w:bottom w:val="nil"/>
            </w:tcBorders>
            <w:vAlign w:val="center"/>
          </w:tcPr>
          <w:p w14:paraId="12B2A747">
            <w:pPr>
              <w:ind w:firstLine="420"/>
            </w:pPr>
          </w:p>
        </w:tc>
        <w:tc>
          <w:tcPr>
            <w:tcW w:w="902" w:type="dxa"/>
            <w:gridSpan w:val="2"/>
            <w:vAlign w:val="center"/>
          </w:tcPr>
          <w:p w14:paraId="7FE97D69">
            <w:r>
              <w:rPr>
                <w:rFonts w:hint="eastAsia"/>
              </w:rPr>
              <w:t>性别</w:t>
            </w:r>
          </w:p>
        </w:tc>
        <w:tc>
          <w:tcPr>
            <w:tcW w:w="840" w:type="dxa"/>
            <w:gridSpan w:val="2"/>
            <w:vAlign w:val="center"/>
          </w:tcPr>
          <w:p w14:paraId="58390BDA">
            <w:pPr>
              <w:ind w:firstLine="420"/>
            </w:pPr>
          </w:p>
        </w:tc>
        <w:tc>
          <w:tcPr>
            <w:tcW w:w="656" w:type="dxa"/>
            <w:gridSpan w:val="2"/>
            <w:tcBorders>
              <w:bottom w:val="nil"/>
            </w:tcBorders>
            <w:vAlign w:val="center"/>
          </w:tcPr>
          <w:p w14:paraId="3DF4CD60">
            <w:r>
              <w:rPr>
                <w:rFonts w:hint="eastAsia"/>
              </w:rPr>
              <w:t>民族</w:t>
            </w:r>
          </w:p>
        </w:tc>
        <w:tc>
          <w:tcPr>
            <w:tcW w:w="741" w:type="dxa"/>
            <w:gridSpan w:val="2"/>
            <w:tcBorders>
              <w:bottom w:val="nil"/>
            </w:tcBorders>
            <w:vAlign w:val="center"/>
          </w:tcPr>
          <w:p w14:paraId="0B29C70F">
            <w:pPr>
              <w:ind w:firstLine="420"/>
            </w:pPr>
          </w:p>
        </w:tc>
        <w:tc>
          <w:tcPr>
            <w:tcW w:w="1108" w:type="dxa"/>
            <w:gridSpan w:val="5"/>
            <w:vAlign w:val="center"/>
          </w:tcPr>
          <w:p w14:paraId="29B37545">
            <w:r>
              <w:rPr>
                <w:rFonts w:hint="eastAsia"/>
              </w:rPr>
              <w:t>出生日期</w:t>
            </w:r>
          </w:p>
        </w:tc>
        <w:tc>
          <w:tcPr>
            <w:tcW w:w="2540" w:type="dxa"/>
            <w:gridSpan w:val="3"/>
            <w:tcBorders>
              <w:bottom w:val="nil"/>
            </w:tcBorders>
            <w:vAlign w:val="center"/>
          </w:tcPr>
          <w:p w14:paraId="290DF176">
            <w:pPr>
              <w:ind w:firstLine="420"/>
            </w:pPr>
          </w:p>
        </w:tc>
      </w:tr>
      <w:tr w14:paraId="7C1FD83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94" w:hRule="atLeast"/>
        </w:trPr>
        <w:tc>
          <w:tcPr>
            <w:tcW w:w="1396" w:type="dxa"/>
            <w:gridSpan w:val="2"/>
            <w:tcBorders>
              <w:top w:val="single" w:color="auto" w:sz="6" w:space="0"/>
              <w:bottom w:val="single" w:color="auto" w:sz="6" w:space="0"/>
              <w:right w:val="nil"/>
            </w:tcBorders>
            <w:vAlign w:val="center"/>
          </w:tcPr>
          <w:p w14:paraId="5DC0A5A6">
            <w:r>
              <w:rPr>
                <w:rFonts w:hint="eastAsia"/>
              </w:rPr>
              <w:t>行政职务</w:t>
            </w:r>
          </w:p>
        </w:tc>
        <w:tc>
          <w:tcPr>
            <w:tcW w:w="1540" w:type="dxa"/>
            <w:gridSpan w:val="2"/>
            <w:tcBorders>
              <w:top w:val="single" w:color="auto" w:sz="6" w:space="0"/>
              <w:bottom w:val="nil"/>
              <w:right w:val="nil"/>
            </w:tcBorders>
            <w:vAlign w:val="center"/>
          </w:tcPr>
          <w:p w14:paraId="05623A73"/>
        </w:tc>
        <w:tc>
          <w:tcPr>
            <w:tcW w:w="1742" w:type="dxa"/>
            <w:gridSpan w:val="4"/>
            <w:tcBorders>
              <w:top w:val="single" w:color="auto" w:sz="6" w:space="0"/>
              <w:bottom w:val="single" w:color="auto" w:sz="6" w:space="0"/>
              <w:right w:val="nil"/>
            </w:tcBorders>
            <w:vAlign w:val="center"/>
          </w:tcPr>
          <w:p w14:paraId="538019B4">
            <w:r>
              <w:rPr>
                <w:rFonts w:hint="eastAsia"/>
              </w:rPr>
              <w:t>专业技术职称</w:t>
            </w:r>
          </w:p>
        </w:tc>
        <w:tc>
          <w:tcPr>
            <w:tcW w:w="1834" w:type="dxa"/>
            <w:gridSpan w:val="6"/>
            <w:tcBorders>
              <w:top w:val="single" w:color="auto" w:sz="6" w:space="0"/>
              <w:bottom w:val="single" w:color="auto" w:sz="6" w:space="0"/>
              <w:right w:val="nil"/>
            </w:tcBorders>
            <w:vAlign w:val="center"/>
          </w:tcPr>
          <w:p w14:paraId="74CA77B0"/>
        </w:tc>
        <w:tc>
          <w:tcPr>
            <w:tcW w:w="1104" w:type="dxa"/>
            <w:gridSpan w:val="5"/>
            <w:tcBorders>
              <w:top w:val="single" w:color="auto" w:sz="6" w:space="0"/>
              <w:bottom w:val="single" w:color="auto" w:sz="6" w:space="0"/>
              <w:right w:val="nil"/>
            </w:tcBorders>
            <w:vAlign w:val="center"/>
          </w:tcPr>
          <w:p w14:paraId="64BE03ED">
            <w:r>
              <w:rPr>
                <w:rFonts w:hint="eastAsia"/>
              </w:rPr>
              <w:t>研究专长</w:t>
            </w:r>
          </w:p>
        </w:tc>
        <w:tc>
          <w:tcPr>
            <w:tcW w:w="2107" w:type="dxa"/>
            <w:tcBorders>
              <w:top w:val="single" w:color="auto" w:sz="6" w:space="0"/>
              <w:bottom w:val="single" w:color="auto" w:sz="6" w:space="0"/>
              <w:right w:val="single" w:color="auto" w:sz="12" w:space="0"/>
            </w:tcBorders>
            <w:vAlign w:val="center"/>
          </w:tcPr>
          <w:p w14:paraId="717A255A"/>
        </w:tc>
      </w:tr>
      <w:tr w14:paraId="49C260C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93" w:hRule="atLeast"/>
        </w:trPr>
        <w:tc>
          <w:tcPr>
            <w:tcW w:w="1396" w:type="dxa"/>
            <w:gridSpan w:val="2"/>
            <w:tcBorders>
              <w:top w:val="single" w:color="auto" w:sz="6" w:space="0"/>
              <w:bottom w:val="single" w:color="auto" w:sz="6" w:space="0"/>
              <w:right w:val="nil"/>
            </w:tcBorders>
            <w:vAlign w:val="center"/>
          </w:tcPr>
          <w:p w14:paraId="17CA7087">
            <w:r>
              <w:rPr>
                <w:rFonts w:hint="eastAsia"/>
              </w:rPr>
              <w:t>最后学历</w:t>
            </w:r>
          </w:p>
        </w:tc>
        <w:tc>
          <w:tcPr>
            <w:tcW w:w="1923" w:type="dxa"/>
            <w:gridSpan w:val="3"/>
            <w:tcBorders>
              <w:top w:val="single" w:color="auto" w:sz="6" w:space="0"/>
              <w:bottom w:val="single" w:color="auto" w:sz="6" w:space="0"/>
              <w:right w:val="nil"/>
            </w:tcBorders>
            <w:vAlign w:val="center"/>
          </w:tcPr>
          <w:p w14:paraId="585C5D35"/>
        </w:tc>
        <w:tc>
          <w:tcPr>
            <w:tcW w:w="3202" w:type="dxa"/>
            <w:gridSpan w:val="10"/>
            <w:tcBorders>
              <w:top w:val="single" w:color="auto" w:sz="6" w:space="0"/>
              <w:bottom w:val="single" w:color="auto" w:sz="6" w:space="0"/>
              <w:right w:val="nil"/>
            </w:tcBorders>
            <w:vAlign w:val="center"/>
          </w:tcPr>
          <w:p w14:paraId="3E474011">
            <w:r>
              <w:rPr>
                <w:rFonts w:hint="eastAsia"/>
              </w:rPr>
              <w:t>最后学位</w:t>
            </w:r>
          </w:p>
        </w:tc>
        <w:tc>
          <w:tcPr>
            <w:tcW w:w="3202" w:type="dxa"/>
            <w:gridSpan w:val="5"/>
            <w:tcBorders>
              <w:top w:val="single" w:color="auto" w:sz="6" w:space="0"/>
              <w:bottom w:val="single" w:color="auto" w:sz="6" w:space="0"/>
              <w:right w:val="single" w:color="auto" w:sz="12" w:space="0"/>
            </w:tcBorders>
            <w:vAlign w:val="center"/>
          </w:tcPr>
          <w:p w14:paraId="693FF615"/>
        </w:tc>
      </w:tr>
      <w:tr w14:paraId="3F62E9A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84" w:hRule="atLeast"/>
        </w:trPr>
        <w:tc>
          <w:tcPr>
            <w:tcW w:w="1396" w:type="dxa"/>
            <w:gridSpan w:val="2"/>
            <w:vAlign w:val="center"/>
          </w:tcPr>
          <w:p w14:paraId="4154ADB9">
            <w:r>
              <w:rPr>
                <w:rFonts w:hint="eastAsia"/>
              </w:rPr>
              <w:t>工作单位</w:t>
            </w:r>
          </w:p>
        </w:tc>
        <w:tc>
          <w:tcPr>
            <w:tcW w:w="3555" w:type="dxa"/>
            <w:gridSpan w:val="7"/>
            <w:vAlign w:val="center"/>
          </w:tcPr>
          <w:p w14:paraId="722FA420"/>
        </w:tc>
        <w:tc>
          <w:tcPr>
            <w:tcW w:w="1124" w:type="dxa"/>
            <w:gridSpan w:val="3"/>
            <w:vAlign w:val="center"/>
          </w:tcPr>
          <w:p w14:paraId="6DDD8D8F">
            <w:r>
              <w:rPr>
                <w:rFonts w:hint="eastAsia"/>
              </w:rPr>
              <w:t>电子信箱</w:t>
            </w:r>
          </w:p>
        </w:tc>
        <w:tc>
          <w:tcPr>
            <w:tcW w:w="3648" w:type="dxa"/>
            <w:gridSpan w:val="8"/>
            <w:vAlign w:val="center"/>
          </w:tcPr>
          <w:p w14:paraId="1F356EF5"/>
        </w:tc>
      </w:tr>
      <w:tr w14:paraId="60EEE59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84" w:hRule="atLeast"/>
        </w:trPr>
        <w:tc>
          <w:tcPr>
            <w:tcW w:w="1396" w:type="dxa"/>
            <w:gridSpan w:val="2"/>
            <w:vAlign w:val="center"/>
          </w:tcPr>
          <w:p w14:paraId="702BE722">
            <w:r>
              <w:rPr>
                <w:rFonts w:hint="eastAsia"/>
              </w:rPr>
              <w:t>邮寄地址</w:t>
            </w:r>
          </w:p>
        </w:tc>
        <w:tc>
          <w:tcPr>
            <w:tcW w:w="4679" w:type="dxa"/>
            <w:gridSpan w:val="10"/>
            <w:vAlign w:val="center"/>
          </w:tcPr>
          <w:p w14:paraId="2A66FF52"/>
        </w:tc>
        <w:tc>
          <w:tcPr>
            <w:tcW w:w="1515" w:type="dxa"/>
            <w:gridSpan w:val="6"/>
            <w:vAlign w:val="center"/>
          </w:tcPr>
          <w:p w14:paraId="286504B0">
            <w:r>
              <w:rPr>
                <w:rFonts w:hint="eastAsia"/>
              </w:rPr>
              <w:t>邮政编码</w:t>
            </w:r>
          </w:p>
        </w:tc>
        <w:tc>
          <w:tcPr>
            <w:tcW w:w="2133" w:type="dxa"/>
            <w:gridSpan w:val="2"/>
            <w:vAlign w:val="center"/>
          </w:tcPr>
          <w:p w14:paraId="03C1C53A"/>
        </w:tc>
      </w:tr>
      <w:tr w14:paraId="7D1A334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84" w:hRule="atLeast"/>
        </w:trPr>
        <w:tc>
          <w:tcPr>
            <w:tcW w:w="1396" w:type="dxa"/>
            <w:gridSpan w:val="2"/>
            <w:vAlign w:val="center"/>
          </w:tcPr>
          <w:p w14:paraId="0954B48F">
            <w:r>
              <w:rPr>
                <w:rFonts w:hint="eastAsia"/>
              </w:rPr>
              <w:t>联系电话</w:t>
            </w:r>
          </w:p>
        </w:tc>
        <w:tc>
          <w:tcPr>
            <w:tcW w:w="8327" w:type="dxa"/>
            <w:gridSpan w:val="18"/>
            <w:vAlign w:val="center"/>
          </w:tcPr>
          <w:p w14:paraId="6D227B28">
            <w:r>
              <w:rPr>
                <w:rFonts w:hint="eastAsia"/>
              </w:rPr>
              <w:t xml:space="preserve">   （办公）                    （手机）</w:t>
            </w:r>
          </w:p>
        </w:tc>
      </w:tr>
      <w:tr w14:paraId="3387AB5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84" w:hRule="atLeast"/>
        </w:trPr>
        <w:tc>
          <w:tcPr>
            <w:tcW w:w="1396" w:type="dxa"/>
            <w:gridSpan w:val="2"/>
            <w:vAlign w:val="center"/>
          </w:tcPr>
          <w:p w14:paraId="06D71ED4">
            <w:r>
              <w:rPr>
                <w:rFonts w:hint="eastAsia"/>
              </w:rPr>
              <w:t>身份证号</w:t>
            </w:r>
          </w:p>
        </w:tc>
        <w:tc>
          <w:tcPr>
            <w:tcW w:w="8327" w:type="dxa"/>
            <w:gridSpan w:val="18"/>
            <w:vAlign w:val="center"/>
          </w:tcPr>
          <w:p w14:paraId="29C8BB06"/>
        </w:tc>
      </w:tr>
      <w:tr w14:paraId="4801802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84" w:hRule="atLeast"/>
        </w:trPr>
        <w:tc>
          <w:tcPr>
            <w:tcW w:w="536" w:type="dxa"/>
            <w:vMerge w:val="restart"/>
            <w:vAlign w:val="center"/>
          </w:tcPr>
          <w:p w14:paraId="18CE92BE">
            <w:r>
              <w:rPr>
                <w:rFonts w:hint="eastAsia"/>
              </w:rPr>
              <w:t>课题组成员</w:t>
            </w:r>
          </w:p>
        </w:tc>
        <w:tc>
          <w:tcPr>
            <w:tcW w:w="1218" w:type="dxa"/>
            <w:gridSpan w:val="2"/>
            <w:vAlign w:val="center"/>
          </w:tcPr>
          <w:p w14:paraId="61598982">
            <w:r>
              <w:rPr>
                <w:rFonts w:hint="eastAsia"/>
              </w:rPr>
              <w:t>姓 名</w:t>
            </w:r>
          </w:p>
        </w:tc>
        <w:tc>
          <w:tcPr>
            <w:tcW w:w="1182" w:type="dxa"/>
            <w:vAlign w:val="center"/>
          </w:tcPr>
          <w:p w14:paraId="0873FF21">
            <w:r>
              <w:rPr>
                <w:rFonts w:hint="eastAsia"/>
              </w:rPr>
              <w:t>出生年月</w:t>
            </w:r>
          </w:p>
        </w:tc>
        <w:tc>
          <w:tcPr>
            <w:tcW w:w="1263" w:type="dxa"/>
            <w:gridSpan w:val="3"/>
            <w:vAlign w:val="center"/>
          </w:tcPr>
          <w:p w14:paraId="26853104">
            <w:r>
              <w:rPr>
                <w:rFonts w:hint="eastAsia"/>
              </w:rPr>
              <w:t>专业职称</w:t>
            </w:r>
          </w:p>
        </w:tc>
        <w:tc>
          <w:tcPr>
            <w:tcW w:w="1180" w:type="dxa"/>
            <w:gridSpan w:val="4"/>
            <w:vAlign w:val="center"/>
          </w:tcPr>
          <w:p w14:paraId="5EBBA0AB">
            <w:r>
              <w:rPr>
                <w:rFonts w:hint="eastAsia"/>
              </w:rPr>
              <w:t>研究专长</w:t>
            </w:r>
          </w:p>
        </w:tc>
        <w:tc>
          <w:tcPr>
            <w:tcW w:w="752" w:type="dxa"/>
            <w:gridSpan w:val="2"/>
            <w:vAlign w:val="center"/>
          </w:tcPr>
          <w:p w14:paraId="62993520">
            <w:r>
              <w:rPr>
                <w:rFonts w:hint="eastAsia"/>
              </w:rPr>
              <w:t>学历</w:t>
            </w:r>
          </w:p>
        </w:tc>
        <w:tc>
          <w:tcPr>
            <w:tcW w:w="752" w:type="dxa"/>
            <w:gridSpan w:val="3"/>
            <w:vAlign w:val="center"/>
          </w:tcPr>
          <w:p w14:paraId="4CBBE9BB">
            <w:r>
              <w:rPr>
                <w:rFonts w:hint="eastAsia"/>
              </w:rPr>
              <w:t>学位</w:t>
            </w:r>
          </w:p>
        </w:tc>
        <w:tc>
          <w:tcPr>
            <w:tcW w:w="2840" w:type="dxa"/>
            <w:gridSpan w:val="4"/>
            <w:vAlign w:val="center"/>
          </w:tcPr>
          <w:p w14:paraId="0E7C2429">
            <w:r>
              <w:rPr>
                <w:rFonts w:hint="eastAsia"/>
              </w:rPr>
              <w:t>工</w:t>
            </w:r>
            <w:r>
              <w:t xml:space="preserve">  </w:t>
            </w:r>
            <w:r>
              <w:rPr>
                <w:rFonts w:hint="eastAsia"/>
              </w:rPr>
              <w:t>作</w:t>
            </w:r>
            <w:r>
              <w:t xml:space="preserve">  </w:t>
            </w:r>
            <w:r>
              <w:rPr>
                <w:rFonts w:hint="eastAsia"/>
              </w:rPr>
              <w:t>单</w:t>
            </w:r>
            <w:r>
              <w:t xml:space="preserve">  </w:t>
            </w:r>
            <w:r>
              <w:rPr>
                <w:rFonts w:hint="eastAsia"/>
              </w:rPr>
              <w:t>位</w:t>
            </w:r>
          </w:p>
        </w:tc>
      </w:tr>
      <w:tr w14:paraId="4E3BE6D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84" w:hRule="atLeast"/>
        </w:trPr>
        <w:tc>
          <w:tcPr>
            <w:tcW w:w="536" w:type="dxa"/>
            <w:vMerge w:val="continue"/>
          </w:tcPr>
          <w:p w14:paraId="60F5E2CE"/>
        </w:tc>
        <w:tc>
          <w:tcPr>
            <w:tcW w:w="1218" w:type="dxa"/>
            <w:gridSpan w:val="2"/>
          </w:tcPr>
          <w:p w14:paraId="77941EF2"/>
        </w:tc>
        <w:tc>
          <w:tcPr>
            <w:tcW w:w="1182" w:type="dxa"/>
          </w:tcPr>
          <w:p w14:paraId="4422657F"/>
        </w:tc>
        <w:tc>
          <w:tcPr>
            <w:tcW w:w="1263" w:type="dxa"/>
            <w:gridSpan w:val="3"/>
          </w:tcPr>
          <w:p w14:paraId="32937C4B"/>
        </w:tc>
        <w:tc>
          <w:tcPr>
            <w:tcW w:w="1180" w:type="dxa"/>
            <w:gridSpan w:val="4"/>
          </w:tcPr>
          <w:p w14:paraId="41B3A86F"/>
        </w:tc>
        <w:tc>
          <w:tcPr>
            <w:tcW w:w="752" w:type="dxa"/>
            <w:gridSpan w:val="2"/>
          </w:tcPr>
          <w:p w14:paraId="301DDBC3"/>
        </w:tc>
        <w:tc>
          <w:tcPr>
            <w:tcW w:w="752" w:type="dxa"/>
            <w:gridSpan w:val="3"/>
          </w:tcPr>
          <w:p w14:paraId="739F1EF5"/>
        </w:tc>
        <w:tc>
          <w:tcPr>
            <w:tcW w:w="2840" w:type="dxa"/>
            <w:gridSpan w:val="4"/>
          </w:tcPr>
          <w:p w14:paraId="531EB329"/>
        </w:tc>
      </w:tr>
      <w:tr w14:paraId="75C579E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84" w:hRule="atLeast"/>
        </w:trPr>
        <w:tc>
          <w:tcPr>
            <w:tcW w:w="536" w:type="dxa"/>
            <w:vMerge w:val="continue"/>
          </w:tcPr>
          <w:p w14:paraId="65C3827F"/>
        </w:tc>
        <w:tc>
          <w:tcPr>
            <w:tcW w:w="1218" w:type="dxa"/>
            <w:gridSpan w:val="2"/>
          </w:tcPr>
          <w:p w14:paraId="56E1020B"/>
        </w:tc>
        <w:tc>
          <w:tcPr>
            <w:tcW w:w="1182" w:type="dxa"/>
          </w:tcPr>
          <w:p w14:paraId="4F293C1C"/>
        </w:tc>
        <w:tc>
          <w:tcPr>
            <w:tcW w:w="1263" w:type="dxa"/>
            <w:gridSpan w:val="3"/>
          </w:tcPr>
          <w:p w14:paraId="173374D4"/>
        </w:tc>
        <w:tc>
          <w:tcPr>
            <w:tcW w:w="1180" w:type="dxa"/>
            <w:gridSpan w:val="4"/>
          </w:tcPr>
          <w:p w14:paraId="69DF967B"/>
        </w:tc>
        <w:tc>
          <w:tcPr>
            <w:tcW w:w="752" w:type="dxa"/>
            <w:gridSpan w:val="2"/>
          </w:tcPr>
          <w:p w14:paraId="7C51457A"/>
        </w:tc>
        <w:tc>
          <w:tcPr>
            <w:tcW w:w="752" w:type="dxa"/>
            <w:gridSpan w:val="3"/>
          </w:tcPr>
          <w:p w14:paraId="64F6DBC5"/>
        </w:tc>
        <w:tc>
          <w:tcPr>
            <w:tcW w:w="2840" w:type="dxa"/>
            <w:gridSpan w:val="4"/>
          </w:tcPr>
          <w:p w14:paraId="1CC2D253"/>
        </w:tc>
      </w:tr>
      <w:tr w14:paraId="4DBD202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84" w:hRule="atLeast"/>
        </w:trPr>
        <w:tc>
          <w:tcPr>
            <w:tcW w:w="536" w:type="dxa"/>
            <w:vMerge w:val="continue"/>
          </w:tcPr>
          <w:p w14:paraId="1E715569"/>
        </w:tc>
        <w:tc>
          <w:tcPr>
            <w:tcW w:w="1218" w:type="dxa"/>
            <w:gridSpan w:val="2"/>
          </w:tcPr>
          <w:p w14:paraId="37DBFFCA"/>
        </w:tc>
        <w:tc>
          <w:tcPr>
            <w:tcW w:w="1182" w:type="dxa"/>
          </w:tcPr>
          <w:p w14:paraId="4ECE9068"/>
        </w:tc>
        <w:tc>
          <w:tcPr>
            <w:tcW w:w="1263" w:type="dxa"/>
            <w:gridSpan w:val="3"/>
          </w:tcPr>
          <w:p w14:paraId="1FA349B8"/>
        </w:tc>
        <w:tc>
          <w:tcPr>
            <w:tcW w:w="1180" w:type="dxa"/>
            <w:gridSpan w:val="4"/>
          </w:tcPr>
          <w:p w14:paraId="3CF9C6D4"/>
        </w:tc>
        <w:tc>
          <w:tcPr>
            <w:tcW w:w="752" w:type="dxa"/>
            <w:gridSpan w:val="2"/>
          </w:tcPr>
          <w:p w14:paraId="48DA6579"/>
        </w:tc>
        <w:tc>
          <w:tcPr>
            <w:tcW w:w="752" w:type="dxa"/>
            <w:gridSpan w:val="3"/>
          </w:tcPr>
          <w:p w14:paraId="136136C3"/>
        </w:tc>
        <w:tc>
          <w:tcPr>
            <w:tcW w:w="2840" w:type="dxa"/>
            <w:gridSpan w:val="4"/>
          </w:tcPr>
          <w:p w14:paraId="39E14C4B"/>
        </w:tc>
      </w:tr>
      <w:tr w14:paraId="59C4795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84" w:hRule="atLeast"/>
        </w:trPr>
        <w:tc>
          <w:tcPr>
            <w:tcW w:w="536" w:type="dxa"/>
            <w:vMerge w:val="continue"/>
          </w:tcPr>
          <w:p w14:paraId="6A1C4C8E"/>
        </w:tc>
        <w:tc>
          <w:tcPr>
            <w:tcW w:w="1218" w:type="dxa"/>
            <w:gridSpan w:val="2"/>
          </w:tcPr>
          <w:p w14:paraId="308EA2D6"/>
        </w:tc>
        <w:tc>
          <w:tcPr>
            <w:tcW w:w="1182" w:type="dxa"/>
          </w:tcPr>
          <w:p w14:paraId="3EBC6F53"/>
        </w:tc>
        <w:tc>
          <w:tcPr>
            <w:tcW w:w="1263" w:type="dxa"/>
            <w:gridSpan w:val="3"/>
          </w:tcPr>
          <w:p w14:paraId="475B215D"/>
        </w:tc>
        <w:tc>
          <w:tcPr>
            <w:tcW w:w="1180" w:type="dxa"/>
            <w:gridSpan w:val="4"/>
          </w:tcPr>
          <w:p w14:paraId="6041C7A1"/>
        </w:tc>
        <w:tc>
          <w:tcPr>
            <w:tcW w:w="752" w:type="dxa"/>
            <w:gridSpan w:val="2"/>
          </w:tcPr>
          <w:p w14:paraId="088433F5"/>
        </w:tc>
        <w:tc>
          <w:tcPr>
            <w:tcW w:w="752" w:type="dxa"/>
            <w:gridSpan w:val="3"/>
          </w:tcPr>
          <w:p w14:paraId="1044F3B6"/>
        </w:tc>
        <w:tc>
          <w:tcPr>
            <w:tcW w:w="2840" w:type="dxa"/>
            <w:gridSpan w:val="4"/>
          </w:tcPr>
          <w:p w14:paraId="26B16729"/>
        </w:tc>
      </w:tr>
      <w:tr w14:paraId="32FE429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84" w:hRule="atLeast"/>
        </w:trPr>
        <w:tc>
          <w:tcPr>
            <w:tcW w:w="536" w:type="dxa"/>
            <w:vMerge w:val="continue"/>
          </w:tcPr>
          <w:p w14:paraId="26358EA9"/>
        </w:tc>
        <w:tc>
          <w:tcPr>
            <w:tcW w:w="1218" w:type="dxa"/>
            <w:gridSpan w:val="2"/>
          </w:tcPr>
          <w:p w14:paraId="4A92B181"/>
        </w:tc>
        <w:tc>
          <w:tcPr>
            <w:tcW w:w="1182" w:type="dxa"/>
          </w:tcPr>
          <w:p w14:paraId="4034F98D"/>
        </w:tc>
        <w:tc>
          <w:tcPr>
            <w:tcW w:w="1263" w:type="dxa"/>
            <w:gridSpan w:val="3"/>
          </w:tcPr>
          <w:p w14:paraId="3FD809D0"/>
        </w:tc>
        <w:tc>
          <w:tcPr>
            <w:tcW w:w="1180" w:type="dxa"/>
            <w:gridSpan w:val="4"/>
          </w:tcPr>
          <w:p w14:paraId="50AF89FF"/>
        </w:tc>
        <w:tc>
          <w:tcPr>
            <w:tcW w:w="752" w:type="dxa"/>
            <w:gridSpan w:val="2"/>
          </w:tcPr>
          <w:p w14:paraId="7D31AC10"/>
        </w:tc>
        <w:tc>
          <w:tcPr>
            <w:tcW w:w="752" w:type="dxa"/>
            <w:gridSpan w:val="3"/>
          </w:tcPr>
          <w:p w14:paraId="34412FDF"/>
        </w:tc>
        <w:tc>
          <w:tcPr>
            <w:tcW w:w="2840" w:type="dxa"/>
            <w:gridSpan w:val="4"/>
          </w:tcPr>
          <w:p w14:paraId="1E385126"/>
        </w:tc>
      </w:tr>
      <w:tr w14:paraId="418486F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84" w:hRule="atLeast"/>
        </w:trPr>
        <w:tc>
          <w:tcPr>
            <w:tcW w:w="536" w:type="dxa"/>
            <w:vMerge w:val="continue"/>
          </w:tcPr>
          <w:p w14:paraId="023B63DC"/>
        </w:tc>
        <w:tc>
          <w:tcPr>
            <w:tcW w:w="1218" w:type="dxa"/>
            <w:gridSpan w:val="2"/>
          </w:tcPr>
          <w:p w14:paraId="5214EDA2"/>
        </w:tc>
        <w:tc>
          <w:tcPr>
            <w:tcW w:w="1182" w:type="dxa"/>
          </w:tcPr>
          <w:p w14:paraId="634EB728"/>
        </w:tc>
        <w:tc>
          <w:tcPr>
            <w:tcW w:w="1263" w:type="dxa"/>
            <w:gridSpan w:val="3"/>
          </w:tcPr>
          <w:p w14:paraId="57314303"/>
        </w:tc>
        <w:tc>
          <w:tcPr>
            <w:tcW w:w="1180" w:type="dxa"/>
            <w:gridSpan w:val="4"/>
          </w:tcPr>
          <w:p w14:paraId="423B7C9A"/>
        </w:tc>
        <w:tc>
          <w:tcPr>
            <w:tcW w:w="752" w:type="dxa"/>
            <w:gridSpan w:val="2"/>
          </w:tcPr>
          <w:p w14:paraId="54BE43DF"/>
        </w:tc>
        <w:tc>
          <w:tcPr>
            <w:tcW w:w="752" w:type="dxa"/>
            <w:gridSpan w:val="3"/>
          </w:tcPr>
          <w:p w14:paraId="6CBDCEA2"/>
        </w:tc>
        <w:tc>
          <w:tcPr>
            <w:tcW w:w="2840" w:type="dxa"/>
            <w:gridSpan w:val="4"/>
          </w:tcPr>
          <w:p w14:paraId="00F7B8B0"/>
        </w:tc>
      </w:tr>
      <w:tr w14:paraId="3093DD3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84" w:hRule="atLeast"/>
        </w:trPr>
        <w:tc>
          <w:tcPr>
            <w:tcW w:w="536" w:type="dxa"/>
            <w:vMerge w:val="continue"/>
          </w:tcPr>
          <w:p w14:paraId="6FBFF44B"/>
        </w:tc>
        <w:tc>
          <w:tcPr>
            <w:tcW w:w="1218" w:type="dxa"/>
            <w:gridSpan w:val="2"/>
          </w:tcPr>
          <w:p w14:paraId="3B3BD7C0"/>
        </w:tc>
        <w:tc>
          <w:tcPr>
            <w:tcW w:w="1182" w:type="dxa"/>
          </w:tcPr>
          <w:p w14:paraId="3DB425F0"/>
        </w:tc>
        <w:tc>
          <w:tcPr>
            <w:tcW w:w="1263" w:type="dxa"/>
            <w:gridSpan w:val="3"/>
          </w:tcPr>
          <w:p w14:paraId="17F810CF"/>
        </w:tc>
        <w:tc>
          <w:tcPr>
            <w:tcW w:w="1180" w:type="dxa"/>
            <w:gridSpan w:val="4"/>
          </w:tcPr>
          <w:p w14:paraId="26B66042"/>
        </w:tc>
        <w:tc>
          <w:tcPr>
            <w:tcW w:w="752" w:type="dxa"/>
            <w:gridSpan w:val="2"/>
          </w:tcPr>
          <w:p w14:paraId="5F255B86"/>
        </w:tc>
        <w:tc>
          <w:tcPr>
            <w:tcW w:w="752" w:type="dxa"/>
            <w:gridSpan w:val="3"/>
          </w:tcPr>
          <w:p w14:paraId="540B4B67"/>
        </w:tc>
        <w:tc>
          <w:tcPr>
            <w:tcW w:w="2840" w:type="dxa"/>
            <w:gridSpan w:val="4"/>
          </w:tcPr>
          <w:p w14:paraId="4C6DA14D"/>
        </w:tc>
      </w:tr>
      <w:tr w14:paraId="7368236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84" w:hRule="atLeast"/>
        </w:trPr>
        <w:tc>
          <w:tcPr>
            <w:tcW w:w="536" w:type="dxa"/>
            <w:vMerge w:val="continue"/>
          </w:tcPr>
          <w:p w14:paraId="6BD1DF3C"/>
        </w:tc>
        <w:tc>
          <w:tcPr>
            <w:tcW w:w="1218" w:type="dxa"/>
            <w:gridSpan w:val="2"/>
          </w:tcPr>
          <w:p w14:paraId="2B3FBFD4"/>
        </w:tc>
        <w:tc>
          <w:tcPr>
            <w:tcW w:w="1182" w:type="dxa"/>
          </w:tcPr>
          <w:p w14:paraId="53685D9E"/>
        </w:tc>
        <w:tc>
          <w:tcPr>
            <w:tcW w:w="1263" w:type="dxa"/>
            <w:gridSpan w:val="3"/>
          </w:tcPr>
          <w:p w14:paraId="50E5DFB9"/>
        </w:tc>
        <w:tc>
          <w:tcPr>
            <w:tcW w:w="1180" w:type="dxa"/>
            <w:gridSpan w:val="4"/>
          </w:tcPr>
          <w:p w14:paraId="0A99852B"/>
        </w:tc>
        <w:tc>
          <w:tcPr>
            <w:tcW w:w="752" w:type="dxa"/>
            <w:gridSpan w:val="2"/>
          </w:tcPr>
          <w:p w14:paraId="5103D0AC"/>
        </w:tc>
        <w:tc>
          <w:tcPr>
            <w:tcW w:w="752" w:type="dxa"/>
            <w:gridSpan w:val="3"/>
          </w:tcPr>
          <w:p w14:paraId="7AD6993C"/>
        </w:tc>
        <w:tc>
          <w:tcPr>
            <w:tcW w:w="2840" w:type="dxa"/>
            <w:gridSpan w:val="4"/>
          </w:tcPr>
          <w:p w14:paraId="28F1C2AC"/>
        </w:tc>
      </w:tr>
      <w:tr w14:paraId="4BD2FF1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84" w:hRule="atLeast"/>
        </w:trPr>
        <w:tc>
          <w:tcPr>
            <w:tcW w:w="536" w:type="dxa"/>
            <w:vMerge w:val="continue"/>
          </w:tcPr>
          <w:p w14:paraId="518A4DEA"/>
        </w:tc>
        <w:tc>
          <w:tcPr>
            <w:tcW w:w="1218" w:type="dxa"/>
            <w:gridSpan w:val="2"/>
          </w:tcPr>
          <w:p w14:paraId="6334D801"/>
        </w:tc>
        <w:tc>
          <w:tcPr>
            <w:tcW w:w="1182" w:type="dxa"/>
          </w:tcPr>
          <w:p w14:paraId="38008868"/>
        </w:tc>
        <w:tc>
          <w:tcPr>
            <w:tcW w:w="1263" w:type="dxa"/>
            <w:gridSpan w:val="3"/>
          </w:tcPr>
          <w:p w14:paraId="58A6AC03"/>
        </w:tc>
        <w:tc>
          <w:tcPr>
            <w:tcW w:w="1180" w:type="dxa"/>
            <w:gridSpan w:val="4"/>
          </w:tcPr>
          <w:p w14:paraId="0F94978A"/>
        </w:tc>
        <w:tc>
          <w:tcPr>
            <w:tcW w:w="752" w:type="dxa"/>
            <w:gridSpan w:val="2"/>
          </w:tcPr>
          <w:p w14:paraId="79B5AA4B"/>
        </w:tc>
        <w:tc>
          <w:tcPr>
            <w:tcW w:w="752" w:type="dxa"/>
            <w:gridSpan w:val="3"/>
          </w:tcPr>
          <w:p w14:paraId="6F500347"/>
        </w:tc>
        <w:tc>
          <w:tcPr>
            <w:tcW w:w="2840" w:type="dxa"/>
            <w:gridSpan w:val="4"/>
          </w:tcPr>
          <w:p w14:paraId="6146E4EC"/>
        </w:tc>
      </w:tr>
      <w:tr w14:paraId="1F10DA1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84" w:hRule="atLeast"/>
        </w:trPr>
        <w:tc>
          <w:tcPr>
            <w:tcW w:w="536" w:type="dxa"/>
            <w:vMerge w:val="continue"/>
          </w:tcPr>
          <w:p w14:paraId="27DB5DEB"/>
        </w:tc>
        <w:tc>
          <w:tcPr>
            <w:tcW w:w="1218" w:type="dxa"/>
            <w:gridSpan w:val="2"/>
          </w:tcPr>
          <w:p w14:paraId="4A5C272A"/>
        </w:tc>
        <w:tc>
          <w:tcPr>
            <w:tcW w:w="1182" w:type="dxa"/>
          </w:tcPr>
          <w:p w14:paraId="324F1B96"/>
        </w:tc>
        <w:tc>
          <w:tcPr>
            <w:tcW w:w="1263" w:type="dxa"/>
            <w:gridSpan w:val="3"/>
          </w:tcPr>
          <w:p w14:paraId="2577A8BD"/>
        </w:tc>
        <w:tc>
          <w:tcPr>
            <w:tcW w:w="1180" w:type="dxa"/>
            <w:gridSpan w:val="4"/>
          </w:tcPr>
          <w:p w14:paraId="4EEAEE6E"/>
        </w:tc>
        <w:tc>
          <w:tcPr>
            <w:tcW w:w="752" w:type="dxa"/>
            <w:gridSpan w:val="2"/>
          </w:tcPr>
          <w:p w14:paraId="70BF1BAC"/>
        </w:tc>
        <w:tc>
          <w:tcPr>
            <w:tcW w:w="752" w:type="dxa"/>
            <w:gridSpan w:val="3"/>
          </w:tcPr>
          <w:p w14:paraId="08C90844"/>
        </w:tc>
        <w:tc>
          <w:tcPr>
            <w:tcW w:w="2840" w:type="dxa"/>
            <w:gridSpan w:val="4"/>
          </w:tcPr>
          <w:p w14:paraId="40B63681"/>
        </w:tc>
      </w:tr>
      <w:tr w14:paraId="198CDEE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84" w:hRule="atLeast"/>
        </w:trPr>
        <w:tc>
          <w:tcPr>
            <w:tcW w:w="4199" w:type="dxa"/>
            <w:gridSpan w:val="7"/>
            <w:vAlign w:val="center"/>
          </w:tcPr>
          <w:p w14:paraId="0900E62C">
            <w:r>
              <w:rPr>
                <w:rFonts w:hint="eastAsia"/>
              </w:rPr>
              <w:t>预计完成时间</w:t>
            </w:r>
          </w:p>
        </w:tc>
        <w:tc>
          <w:tcPr>
            <w:tcW w:w="5524" w:type="dxa"/>
            <w:gridSpan w:val="13"/>
            <w:vAlign w:val="center"/>
          </w:tcPr>
          <w:p w14:paraId="3BAAEC5C">
            <w:r>
              <w:rPr>
                <w:rFonts w:hint="eastAsia"/>
              </w:rPr>
              <w:t xml:space="preserve">     年    月   </w:t>
            </w:r>
          </w:p>
        </w:tc>
      </w:tr>
    </w:tbl>
    <w:p w14:paraId="1E4E8E0A">
      <w:pPr>
        <w:ind w:left="448"/>
        <w:rPr>
          <w:rFonts w:eastAsia="黑体"/>
          <w:sz w:val="8"/>
        </w:rPr>
      </w:pPr>
    </w:p>
    <w:p w14:paraId="2948BF68">
      <w:pPr>
        <w:rPr>
          <w:rFonts w:eastAsia="黑体"/>
          <w:sz w:val="30"/>
        </w:rPr>
      </w:pPr>
      <w:r>
        <w:rPr>
          <w:rFonts w:hint="eastAsia" w:eastAsia="黑体"/>
          <w:sz w:val="30"/>
        </w:rPr>
        <w:t>二、课题设计论证</w:t>
      </w:r>
    </w:p>
    <w:tbl>
      <w:tblPr>
        <w:tblStyle w:val="11"/>
        <w:tblW w:w="0" w:type="auto"/>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9500"/>
      </w:tblGrid>
      <w:tr w14:paraId="76196B54">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736" w:hRule="atLeast"/>
          <w:jc w:val="center"/>
        </w:trPr>
        <w:tc>
          <w:tcPr>
            <w:tcW w:w="9500" w:type="dxa"/>
            <w:tcBorders>
              <w:bottom w:val="single" w:color="auto" w:sz="6" w:space="0"/>
            </w:tcBorders>
            <w:vAlign w:val="center"/>
          </w:tcPr>
          <w:p w14:paraId="2FAF7017">
            <w:pPr>
              <w:ind w:right="71"/>
            </w:pPr>
            <w:r>
              <w:rPr>
                <w:rFonts w:hint="eastAsia" w:ascii="宋体" w:hAnsi="宋体" w:cs="宋体"/>
                <w:b/>
                <w:bCs/>
                <w:sz w:val="28"/>
              </w:rPr>
              <w:t>1.本课题选题意义、研究目标及拟解决的主要问题</w:t>
            </w:r>
          </w:p>
        </w:tc>
      </w:tr>
      <w:tr w14:paraId="3A29D7F8">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506" w:hRule="atLeast"/>
          <w:jc w:val="center"/>
        </w:trPr>
        <w:tc>
          <w:tcPr>
            <w:tcW w:w="9500" w:type="dxa"/>
            <w:tcBorders>
              <w:top w:val="single" w:color="auto" w:sz="6" w:space="0"/>
            </w:tcBorders>
          </w:tcPr>
          <w:p w14:paraId="6E3C2815"/>
          <w:p w14:paraId="30904DA1"/>
          <w:p w14:paraId="2970BDC7"/>
          <w:p w14:paraId="29B39E23"/>
          <w:p w14:paraId="6FC42C8A"/>
          <w:p w14:paraId="3DD94349"/>
          <w:p w14:paraId="2966BBE2"/>
          <w:p w14:paraId="69E84CA9"/>
          <w:p w14:paraId="69E23A81"/>
          <w:p w14:paraId="6C497C0F"/>
          <w:p w14:paraId="51FC9F1A"/>
          <w:p w14:paraId="3010D700"/>
          <w:p w14:paraId="2C2D855B"/>
          <w:p w14:paraId="4D4F5193"/>
          <w:p w14:paraId="080B7820"/>
          <w:p w14:paraId="04E0C43D"/>
          <w:p w14:paraId="6C0820A3"/>
          <w:p w14:paraId="0D8130EE"/>
          <w:p w14:paraId="450B9427"/>
          <w:p w14:paraId="01F8F472"/>
          <w:p w14:paraId="33927045"/>
          <w:p w14:paraId="4B26AF98"/>
          <w:p w14:paraId="318F3680"/>
          <w:p w14:paraId="63969D62"/>
          <w:p w14:paraId="03289032"/>
          <w:p w14:paraId="5246F6EB"/>
          <w:p w14:paraId="52F3390B"/>
          <w:p w14:paraId="1E1963A3"/>
          <w:p w14:paraId="0D7C0D25"/>
          <w:p w14:paraId="46B86655"/>
          <w:p w14:paraId="6705FACB"/>
          <w:p w14:paraId="38C285A1"/>
          <w:p w14:paraId="788BED27"/>
          <w:p w14:paraId="32DF7965"/>
          <w:p w14:paraId="1737D2BB"/>
          <w:p w14:paraId="201FE58F"/>
          <w:p w14:paraId="60422544"/>
          <w:p w14:paraId="476EF800"/>
          <w:p w14:paraId="7420AD65"/>
          <w:p w14:paraId="68EA5A5D"/>
        </w:tc>
      </w:tr>
    </w:tbl>
    <w:p w14:paraId="6C9A8F16">
      <w:pPr>
        <w:rPr>
          <w:rFonts w:eastAsia="仿宋_GB2312"/>
          <w:b/>
          <w:sz w:val="24"/>
        </w:rPr>
        <w:sectPr>
          <w:footerReference r:id="rId7" w:type="first"/>
          <w:footerReference r:id="rId6" w:type="default"/>
          <w:pgSz w:w="11907" w:h="16840"/>
          <w:pgMar w:top="1077" w:right="1601" w:bottom="1191" w:left="1546" w:header="1021" w:footer="851" w:gutter="0"/>
          <w:pgNumType w:start="1"/>
          <w:cols w:space="720" w:num="1"/>
          <w:titlePg/>
          <w:docGrid w:type="lines" w:linePitch="312" w:charSpace="0"/>
        </w:sectPr>
      </w:pPr>
    </w:p>
    <w:tbl>
      <w:tblPr>
        <w:tblStyle w:val="11"/>
        <w:tblW w:w="0" w:type="auto"/>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9465"/>
      </w:tblGrid>
      <w:tr w14:paraId="0D14DA85">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93" w:hRule="atLeast"/>
          <w:jc w:val="center"/>
        </w:trPr>
        <w:tc>
          <w:tcPr>
            <w:tcW w:w="9465" w:type="dxa"/>
            <w:tcBorders>
              <w:bottom w:val="single" w:color="auto" w:sz="6" w:space="0"/>
            </w:tcBorders>
          </w:tcPr>
          <w:p w14:paraId="68453647">
            <w:pPr>
              <w:ind w:right="71"/>
            </w:pPr>
            <w:r>
              <w:rPr>
                <w:rFonts w:hint="eastAsia" w:ascii="宋体" w:hAnsi="宋体" w:cs="宋体"/>
                <w:b/>
                <w:bCs/>
                <w:sz w:val="28"/>
              </w:rPr>
              <w:t>2.国内外研究现状及趋势</w:t>
            </w:r>
          </w:p>
        </w:tc>
      </w:tr>
      <w:tr w14:paraId="50DE3C18">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3723" w:hRule="atLeast"/>
          <w:jc w:val="center"/>
        </w:trPr>
        <w:tc>
          <w:tcPr>
            <w:tcW w:w="9465" w:type="dxa"/>
            <w:tcBorders>
              <w:top w:val="single" w:color="auto" w:sz="6" w:space="0"/>
            </w:tcBorders>
          </w:tcPr>
          <w:p w14:paraId="4918E2FA"/>
          <w:p w14:paraId="5A0F04F5"/>
          <w:p w14:paraId="5A7D69D4"/>
          <w:p w14:paraId="6761C4CF"/>
          <w:p w14:paraId="409D1A8A"/>
          <w:p w14:paraId="743B2E34"/>
          <w:p w14:paraId="1138DC88"/>
          <w:p w14:paraId="63A77B39"/>
          <w:p w14:paraId="70B32696"/>
          <w:p w14:paraId="01C18E8F"/>
          <w:p w14:paraId="008B2859"/>
          <w:p w14:paraId="79FAA5D6"/>
          <w:p w14:paraId="2137CBB2"/>
          <w:p w14:paraId="78ABD665"/>
          <w:p w14:paraId="381E1053"/>
          <w:p w14:paraId="18809F72"/>
          <w:p w14:paraId="748AF954"/>
          <w:p w14:paraId="359C593B"/>
        </w:tc>
      </w:tr>
      <w:tr w14:paraId="29E56BD7">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93" w:hRule="atLeast"/>
          <w:jc w:val="center"/>
        </w:trPr>
        <w:tc>
          <w:tcPr>
            <w:tcW w:w="9465" w:type="dxa"/>
            <w:tcBorders>
              <w:bottom w:val="single" w:color="auto" w:sz="6" w:space="0"/>
            </w:tcBorders>
          </w:tcPr>
          <w:p w14:paraId="39E1E35F">
            <w:pPr>
              <w:ind w:right="71"/>
            </w:pPr>
            <w:r>
              <w:rPr>
                <w:rFonts w:hint="eastAsia" w:ascii="宋体" w:hAnsi="宋体" w:cs="宋体"/>
                <w:b/>
                <w:bCs/>
                <w:sz w:val="28"/>
              </w:rPr>
              <w:t>3.研究内容、研究方法和进度计划</w:t>
            </w:r>
          </w:p>
        </w:tc>
      </w:tr>
      <w:tr w14:paraId="784D050E">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4294" w:hRule="atLeast"/>
          <w:jc w:val="center"/>
        </w:trPr>
        <w:tc>
          <w:tcPr>
            <w:tcW w:w="9465" w:type="dxa"/>
            <w:tcBorders>
              <w:top w:val="single" w:color="auto" w:sz="6" w:space="0"/>
            </w:tcBorders>
          </w:tcPr>
          <w:p w14:paraId="212A77D0"/>
          <w:p w14:paraId="0A2B4285"/>
          <w:p w14:paraId="2DA9E46D"/>
          <w:p w14:paraId="164FC443"/>
          <w:p w14:paraId="18E33420"/>
          <w:p w14:paraId="7DFCCC95"/>
          <w:p w14:paraId="6F2D8D4D"/>
          <w:p w14:paraId="38519949"/>
          <w:p w14:paraId="1A54219E"/>
          <w:p w14:paraId="3E0976A0"/>
          <w:p w14:paraId="6F646CF6"/>
          <w:p w14:paraId="23A41F53"/>
          <w:p w14:paraId="606D2ABC"/>
          <w:p w14:paraId="1E0A76EC"/>
          <w:p w14:paraId="5E1AEF31"/>
          <w:p w14:paraId="6F94D157"/>
          <w:p w14:paraId="46E18ABE"/>
          <w:p w14:paraId="6E9DC28F"/>
          <w:p w14:paraId="212E4186"/>
          <w:p w14:paraId="161FCE39"/>
          <w:p w14:paraId="28A424DD"/>
          <w:p w14:paraId="3FFDB732"/>
          <w:p w14:paraId="4E1D1B43"/>
          <w:p w14:paraId="4CAA6659"/>
          <w:p w14:paraId="5DC9D978"/>
          <w:p w14:paraId="63C087BE"/>
        </w:tc>
      </w:tr>
      <w:tr w14:paraId="5A65CDB1">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140" w:hRule="atLeast"/>
          <w:jc w:val="center"/>
        </w:trPr>
        <w:tc>
          <w:tcPr>
            <w:tcW w:w="9465" w:type="dxa"/>
            <w:tcBorders>
              <w:bottom w:val="single" w:color="auto" w:sz="4" w:space="0"/>
            </w:tcBorders>
          </w:tcPr>
          <w:p w14:paraId="37C3ABAC">
            <w:pPr>
              <w:ind w:right="71"/>
            </w:pPr>
            <w:r>
              <w:rPr>
                <w:rFonts w:hint="eastAsia" w:ascii="宋体" w:hAnsi="宋体" w:cs="宋体"/>
                <w:b/>
                <w:bCs/>
                <w:sz w:val="28"/>
              </w:rPr>
              <w:t>4.已有的研究工作基础和条件（课题负责人及成员的相关研究成果，主要参考文献等）</w:t>
            </w:r>
          </w:p>
        </w:tc>
      </w:tr>
      <w:tr w14:paraId="1F927E4C">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8673" w:hRule="atLeast"/>
          <w:jc w:val="center"/>
        </w:trPr>
        <w:tc>
          <w:tcPr>
            <w:tcW w:w="9465" w:type="dxa"/>
            <w:tcBorders>
              <w:top w:val="single" w:color="auto" w:sz="4" w:space="0"/>
              <w:bottom w:val="single" w:color="auto" w:sz="6" w:space="0"/>
            </w:tcBorders>
          </w:tcPr>
          <w:p w14:paraId="7D4A43E6">
            <w:pPr>
              <w:ind w:right="71"/>
              <w:rPr>
                <w:rFonts w:ascii="宋体" w:hAnsi="宋体" w:cs="宋体"/>
                <w:b/>
                <w:bCs/>
                <w:sz w:val="28"/>
              </w:rPr>
            </w:pPr>
          </w:p>
          <w:p w14:paraId="24914379">
            <w:pPr>
              <w:ind w:right="71"/>
              <w:rPr>
                <w:rFonts w:ascii="宋体" w:hAnsi="宋体" w:cs="宋体"/>
                <w:b/>
                <w:bCs/>
                <w:sz w:val="28"/>
              </w:rPr>
            </w:pPr>
          </w:p>
          <w:p w14:paraId="1CB26393">
            <w:pPr>
              <w:ind w:right="71"/>
              <w:rPr>
                <w:rFonts w:ascii="宋体" w:hAnsi="宋体" w:cs="宋体"/>
                <w:b/>
                <w:bCs/>
                <w:sz w:val="28"/>
              </w:rPr>
            </w:pPr>
          </w:p>
          <w:p w14:paraId="1721AFDC">
            <w:pPr>
              <w:ind w:right="71"/>
              <w:rPr>
                <w:rFonts w:ascii="宋体" w:hAnsi="宋体" w:cs="宋体"/>
                <w:b/>
                <w:bCs/>
                <w:sz w:val="28"/>
              </w:rPr>
            </w:pPr>
          </w:p>
          <w:p w14:paraId="15235075">
            <w:pPr>
              <w:ind w:right="71"/>
              <w:rPr>
                <w:rFonts w:ascii="宋体" w:hAnsi="宋体" w:cs="宋体"/>
                <w:b/>
                <w:bCs/>
                <w:sz w:val="28"/>
              </w:rPr>
            </w:pPr>
          </w:p>
          <w:p w14:paraId="7EAB3E48">
            <w:pPr>
              <w:ind w:right="71"/>
              <w:rPr>
                <w:rFonts w:ascii="宋体" w:hAnsi="宋体" w:cs="宋体"/>
                <w:b/>
                <w:bCs/>
                <w:sz w:val="28"/>
              </w:rPr>
            </w:pPr>
          </w:p>
          <w:p w14:paraId="20B86979">
            <w:pPr>
              <w:ind w:right="71"/>
              <w:rPr>
                <w:rFonts w:ascii="宋体" w:hAnsi="宋体" w:cs="宋体"/>
                <w:b/>
                <w:bCs/>
                <w:sz w:val="28"/>
              </w:rPr>
            </w:pPr>
          </w:p>
          <w:p w14:paraId="15D09785">
            <w:pPr>
              <w:ind w:right="71"/>
              <w:rPr>
                <w:rFonts w:ascii="宋体" w:hAnsi="宋体" w:cs="宋体"/>
                <w:b/>
                <w:bCs/>
                <w:sz w:val="28"/>
              </w:rPr>
            </w:pPr>
          </w:p>
          <w:p w14:paraId="4A73EA68">
            <w:pPr>
              <w:ind w:right="71"/>
            </w:pPr>
          </w:p>
          <w:p w14:paraId="0DDAA5CC">
            <w:pPr>
              <w:ind w:right="71"/>
              <w:rPr>
                <w:rFonts w:ascii="宋体" w:hAnsi="宋体" w:cs="宋体"/>
                <w:b/>
                <w:bCs/>
                <w:sz w:val="28"/>
              </w:rPr>
            </w:pPr>
          </w:p>
        </w:tc>
      </w:tr>
    </w:tbl>
    <w:p w14:paraId="7765A5C0">
      <w:pPr>
        <w:rPr>
          <w:rFonts w:ascii="黑体" w:hAnsi="黑体" w:eastAsia="黑体" w:cs="黑体"/>
          <w:sz w:val="30"/>
          <w:szCs w:val="30"/>
        </w:rPr>
      </w:pPr>
      <w:r>
        <w:rPr>
          <w:rFonts w:hint="eastAsia" w:ascii="黑体" w:hAnsi="黑体" w:eastAsia="黑体" w:cs="黑体"/>
          <w:sz w:val="30"/>
          <w:szCs w:val="30"/>
        </w:rPr>
        <w:t>三、预期研究成果</w:t>
      </w:r>
    </w:p>
    <w:tbl>
      <w:tblPr>
        <w:tblStyle w:val="11"/>
        <w:tblW w:w="9414"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30"/>
        <w:gridCol w:w="1557"/>
        <w:gridCol w:w="4047"/>
        <w:gridCol w:w="1349"/>
        <w:gridCol w:w="1631"/>
      </w:tblGrid>
      <w:tr w14:paraId="25386A0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3" w:hRule="atLeast"/>
          <w:jc w:val="center"/>
        </w:trPr>
        <w:tc>
          <w:tcPr>
            <w:tcW w:w="9414" w:type="dxa"/>
            <w:gridSpan w:val="5"/>
            <w:tcBorders>
              <w:top w:val="single" w:color="auto" w:sz="12" w:space="0"/>
              <w:bottom w:val="single" w:color="auto" w:sz="12" w:space="0"/>
            </w:tcBorders>
            <w:vAlign w:val="center"/>
          </w:tcPr>
          <w:p w14:paraId="39D81A8F">
            <w:pPr>
              <w:spacing w:line="360" w:lineRule="auto"/>
              <w:rPr>
                <w:rFonts w:ascii="宋体"/>
                <w:sz w:val="28"/>
              </w:rPr>
            </w:pPr>
            <w:r>
              <w:rPr>
                <w:rFonts w:hint="eastAsia" w:ascii="宋体"/>
                <w:szCs w:val="21"/>
              </w:rPr>
              <w:t>主 要 阶 段 性 成 果 （限 报 3项）</w:t>
            </w:r>
          </w:p>
        </w:tc>
      </w:tr>
      <w:tr w14:paraId="7B24419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3" w:hRule="atLeast"/>
          <w:jc w:val="center"/>
        </w:trPr>
        <w:tc>
          <w:tcPr>
            <w:tcW w:w="830" w:type="dxa"/>
            <w:tcBorders>
              <w:top w:val="nil"/>
              <w:bottom w:val="nil"/>
            </w:tcBorders>
            <w:vAlign w:val="center"/>
          </w:tcPr>
          <w:p w14:paraId="58ED4497">
            <w:pPr>
              <w:spacing w:line="360" w:lineRule="auto"/>
              <w:rPr>
                <w:rFonts w:ascii="宋体"/>
              </w:rPr>
            </w:pPr>
            <w:r>
              <w:rPr>
                <w:rFonts w:hint="eastAsia" w:ascii="宋体"/>
              </w:rPr>
              <w:t>序号</w:t>
            </w:r>
          </w:p>
        </w:tc>
        <w:tc>
          <w:tcPr>
            <w:tcW w:w="1557" w:type="dxa"/>
            <w:tcBorders>
              <w:top w:val="nil"/>
              <w:bottom w:val="nil"/>
            </w:tcBorders>
            <w:vAlign w:val="center"/>
          </w:tcPr>
          <w:p w14:paraId="620B1BCD">
            <w:pPr>
              <w:spacing w:line="360" w:lineRule="auto"/>
              <w:rPr>
                <w:rFonts w:ascii="宋体"/>
              </w:rPr>
            </w:pPr>
            <w:r>
              <w:rPr>
                <w:rFonts w:hint="eastAsia" w:ascii="宋体"/>
              </w:rPr>
              <w:t>研究阶段</w:t>
            </w:r>
          </w:p>
          <w:p w14:paraId="50B7C561">
            <w:pPr>
              <w:spacing w:line="360" w:lineRule="auto"/>
              <w:rPr>
                <w:rFonts w:ascii="宋体"/>
              </w:rPr>
            </w:pPr>
            <w:r>
              <w:rPr>
                <w:rFonts w:hint="eastAsia" w:ascii="宋体"/>
              </w:rPr>
              <w:t>（起止时间）</w:t>
            </w:r>
          </w:p>
        </w:tc>
        <w:tc>
          <w:tcPr>
            <w:tcW w:w="4047" w:type="dxa"/>
            <w:tcBorders>
              <w:top w:val="nil"/>
              <w:bottom w:val="nil"/>
            </w:tcBorders>
            <w:vAlign w:val="center"/>
          </w:tcPr>
          <w:p w14:paraId="6EB07460">
            <w:pPr>
              <w:spacing w:line="360" w:lineRule="auto"/>
              <w:rPr>
                <w:rFonts w:ascii="宋体"/>
              </w:rPr>
            </w:pPr>
            <w:r>
              <w:rPr>
                <w:rFonts w:hint="eastAsia" w:ascii="宋体"/>
              </w:rPr>
              <w:t>阶  段  成  果  名  称</w:t>
            </w:r>
          </w:p>
        </w:tc>
        <w:tc>
          <w:tcPr>
            <w:tcW w:w="1349" w:type="dxa"/>
            <w:tcBorders>
              <w:top w:val="nil"/>
              <w:bottom w:val="nil"/>
            </w:tcBorders>
            <w:vAlign w:val="center"/>
          </w:tcPr>
          <w:p w14:paraId="3BD56543">
            <w:pPr>
              <w:spacing w:line="360" w:lineRule="auto"/>
              <w:rPr>
                <w:rFonts w:ascii="宋体"/>
              </w:rPr>
            </w:pPr>
            <w:r>
              <w:rPr>
                <w:rFonts w:hint="eastAsia" w:ascii="宋体"/>
              </w:rPr>
              <w:t>成果形式</w:t>
            </w:r>
          </w:p>
        </w:tc>
        <w:tc>
          <w:tcPr>
            <w:tcW w:w="1631" w:type="dxa"/>
            <w:tcBorders>
              <w:top w:val="nil"/>
              <w:bottom w:val="nil"/>
            </w:tcBorders>
            <w:vAlign w:val="center"/>
          </w:tcPr>
          <w:p w14:paraId="1ADA55D1">
            <w:pPr>
              <w:spacing w:line="360" w:lineRule="auto"/>
              <w:rPr>
                <w:rFonts w:ascii="宋体"/>
              </w:rPr>
            </w:pPr>
            <w:r>
              <w:rPr>
                <w:rFonts w:hint="eastAsia" w:ascii="宋体"/>
              </w:rPr>
              <w:t>负责人</w:t>
            </w:r>
          </w:p>
        </w:tc>
      </w:tr>
      <w:tr w14:paraId="0971A87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3" w:hRule="atLeast"/>
          <w:jc w:val="center"/>
        </w:trPr>
        <w:tc>
          <w:tcPr>
            <w:tcW w:w="830" w:type="dxa"/>
            <w:tcBorders>
              <w:top w:val="single" w:color="auto" w:sz="6" w:space="0"/>
              <w:bottom w:val="single" w:color="auto" w:sz="6" w:space="0"/>
            </w:tcBorders>
            <w:vAlign w:val="center"/>
          </w:tcPr>
          <w:p w14:paraId="136C69F4">
            <w:pPr>
              <w:spacing w:line="360" w:lineRule="auto"/>
              <w:rPr>
                <w:rFonts w:ascii="宋体"/>
              </w:rPr>
            </w:pPr>
          </w:p>
        </w:tc>
        <w:tc>
          <w:tcPr>
            <w:tcW w:w="1557" w:type="dxa"/>
            <w:tcBorders>
              <w:top w:val="single" w:color="auto" w:sz="6" w:space="0"/>
              <w:bottom w:val="single" w:color="auto" w:sz="6" w:space="0"/>
            </w:tcBorders>
            <w:vAlign w:val="center"/>
          </w:tcPr>
          <w:p w14:paraId="695D818D">
            <w:pPr>
              <w:spacing w:line="360" w:lineRule="auto"/>
              <w:rPr>
                <w:rFonts w:ascii="宋体"/>
              </w:rPr>
            </w:pPr>
          </w:p>
        </w:tc>
        <w:tc>
          <w:tcPr>
            <w:tcW w:w="4047" w:type="dxa"/>
            <w:tcBorders>
              <w:top w:val="single" w:color="auto" w:sz="6" w:space="0"/>
              <w:bottom w:val="single" w:color="auto" w:sz="6" w:space="0"/>
            </w:tcBorders>
            <w:vAlign w:val="center"/>
          </w:tcPr>
          <w:p w14:paraId="29658EBD">
            <w:pPr>
              <w:spacing w:line="360" w:lineRule="auto"/>
              <w:rPr>
                <w:rFonts w:ascii="宋体"/>
              </w:rPr>
            </w:pPr>
          </w:p>
        </w:tc>
        <w:tc>
          <w:tcPr>
            <w:tcW w:w="1349" w:type="dxa"/>
            <w:tcBorders>
              <w:top w:val="single" w:color="auto" w:sz="6" w:space="0"/>
              <w:bottom w:val="single" w:color="auto" w:sz="6" w:space="0"/>
            </w:tcBorders>
            <w:vAlign w:val="center"/>
          </w:tcPr>
          <w:p w14:paraId="38824611">
            <w:pPr>
              <w:spacing w:line="360" w:lineRule="auto"/>
              <w:rPr>
                <w:rFonts w:ascii="宋体"/>
              </w:rPr>
            </w:pPr>
          </w:p>
        </w:tc>
        <w:tc>
          <w:tcPr>
            <w:tcW w:w="1631" w:type="dxa"/>
            <w:tcBorders>
              <w:top w:val="single" w:color="auto" w:sz="6" w:space="0"/>
              <w:bottom w:val="single" w:color="auto" w:sz="6" w:space="0"/>
            </w:tcBorders>
            <w:vAlign w:val="center"/>
          </w:tcPr>
          <w:p w14:paraId="70CD8F67">
            <w:pPr>
              <w:spacing w:line="360" w:lineRule="auto"/>
              <w:rPr>
                <w:rFonts w:ascii="宋体"/>
              </w:rPr>
            </w:pPr>
          </w:p>
        </w:tc>
      </w:tr>
      <w:tr w14:paraId="39A2EE1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3" w:hRule="atLeast"/>
          <w:jc w:val="center"/>
        </w:trPr>
        <w:tc>
          <w:tcPr>
            <w:tcW w:w="830" w:type="dxa"/>
            <w:tcBorders>
              <w:top w:val="single" w:color="auto" w:sz="6" w:space="0"/>
              <w:bottom w:val="single" w:color="auto" w:sz="6" w:space="0"/>
            </w:tcBorders>
            <w:vAlign w:val="center"/>
          </w:tcPr>
          <w:p w14:paraId="5E02BD50">
            <w:pPr>
              <w:spacing w:line="360" w:lineRule="auto"/>
              <w:rPr>
                <w:rFonts w:ascii="宋体"/>
              </w:rPr>
            </w:pPr>
          </w:p>
        </w:tc>
        <w:tc>
          <w:tcPr>
            <w:tcW w:w="1557" w:type="dxa"/>
            <w:tcBorders>
              <w:top w:val="single" w:color="auto" w:sz="6" w:space="0"/>
              <w:bottom w:val="single" w:color="auto" w:sz="6" w:space="0"/>
            </w:tcBorders>
            <w:vAlign w:val="center"/>
          </w:tcPr>
          <w:p w14:paraId="03E9958C">
            <w:pPr>
              <w:spacing w:line="360" w:lineRule="auto"/>
              <w:rPr>
                <w:rFonts w:ascii="宋体"/>
              </w:rPr>
            </w:pPr>
          </w:p>
        </w:tc>
        <w:tc>
          <w:tcPr>
            <w:tcW w:w="4047" w:type="dxa"/>
            <w:tcBorders>
              <w:top w:val="single" w:color="auto" w:sz="6" w:space="0"/>
              <w:bottom w:val="single" w:color="auto" w:sz="6" w:space="0"/>
            </w:tcBorders>
            <w:vAlign w:val="center"/>
          </w:tcPr>
          <w:p w14:paraId="4A4B86F1">
            <w:pPr>
              <w:spacing w:line="360" w:lineRule="auto"/>
              <w:rPr>
                <w:rFonts w:ascii="宋体"/>
              </w:rPr>
            </w:pPr>
          </w:p>
        </w:tc>
        <w:tc>
          <w:tcPr>
            <w:tcW w:w="1349" w:type="dxa"/>
            <w:tcBorders>
              <w:top w:val="single" w:color="auto" w:sz="6" w:space="0"/>
              <w:bottom w:val="single" w:color="auto" w:sz="6" w:space="0"/>
            </w:tcBorders>
            <w:vAlign w:val="center"/>
          </w:tcPr>
          <w:p w14:paraId="40256C08">
            <w:pPr>
              <w:spacing w:line="360" w:lineRule="auto"/>
              <w:rPr>
                <w:rFonts w:ascii="宋体"/>
              </w:rPr>
            </w:pPr>
          </w:p>
        </w:tc>
        <w:tc>
          <w:tcPr>
            <w:tcW w:w="1631" w:type="dxa"/>
            <w:tcBorders>
              <w:top w:val="single" w:color="auto" w:sz="6" w:space="0"/>
              <w:bottom w:val="single" w:color="auto" w:sz="6" w:space="0"/>
            </w:tcBorders>
            <w:vAlign w:val="center"/>
          </w:tcPr>
          <w:p w14:paraId="6FCB00CB">
            <w:pPr>
              <w:spacing w:line="360" w:lineRule="auto"/>
              <w:rPr>
                <w:rFonts w:ascii="宋体"/>
              </w:rPr>
            </w:pPr>
          </w:p>
        </w:tc>
      </w:tr>
      <w:tr w14:paraId="78C1833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3" w:hRule="atLeast"/>
          <w:jc w:val="center"/>
        </w:trPr>
        <w:tc>
          <w:tcPr>
            <w:tcW w:w="830" w:type="dxa"/>
            <w:tcBorders>
              <w:top w:val="single" w:color="auto" w:sz="6" w:space="0"/>
              <w:bottom w:val="single" w:color="auto" w:sz="6" w:space="0"/>
            </w:tcBorders>
            <w:vAlign w:val="center"/>
          </w:tcPr>
          <w:p w14:paraId="7CE2F7FC">
            <w:pPr>
              <w:spacing w:line="360" w:lineRule="auto"/>
              <w:rPr>
                <w:rFonts w:ascii="宋体"/>
              </w:rPr>
            </w:pPr>
          </w:p>
        </w:tc>
        <w:tc>
          <w:tcPr>
            <w:tcW w:w="1557" w:type="dxa"/>
            <w:tcBorders>
              <w:top w:val="single" w:color="auto" w:sz="6" w:space="0"/>
              <w:bottom w:val="single" w:color="auto" w:sz="6" w:space="0"/>
            </w:tcBorders>
            <w:vAlign w:val="center"/>
          </w:tcPr>
          <w:p w14:paraId="77125CCC">
            <w:pPr>
              <w:spacing w:line="360" w:lineRule="auto"/>
              <w:rPr>
                <w:rFonts w:ascii="宋体"/>
              </w:rPr>
            </w:pPr>
          </w:p>
        </w:tc>
        <w:tc>
          <w:tcPr>
            <w:tcW w:w="4047" w:type="dxa"/>
            <w:tcBorders>
              <w:top w:val="single" w:color="auto" w:sz="6" w:space="0"/>
              <w:bottom w:val="single" w:color="auto" w:sz="6" w:space="0"/>
            </w:tcBorders>
            <w:vAlign w:val="center"/>
          </w:tcPr>
          <w:p w14:paraId="370B80B6">
            <w:pPr>
              <w:spacing w:line="360" w:lineRule="auto"/>
              <w:rPr>
                <w:rFonts w:ascii="宋体"/>
              </w:rPr>
            </w:pPr>
          </w:p>
        </w:tc>
        <w:tc>
          <w:tcPr>
            <w:tcW w:w="1349" w:type="dxa"/>
            <w:tcBorders>
              <w:top w:val="single" w:color="auto" w:sz="6" w:space="0"/>
              <w:bottom w:val="single" w:color="auto" w:sz="6" w:space="0"/>
            </w:tcBorders>
            <w:vAlign w:val="center"/>
          </w:tcPr>
          <w:p w14:paraId="46665A48">
            <w:pPr>
              <w:spacing w:line="360" w:lineRule="auto"/>
              <w:rPr>
                <w:rFonts w:ascii="宋体"/>
              </w:rPr>
            </w:pPr>
          </w:p>
        </w:tc>
        <w:tc>
          <w:tcPr>
            <w:tcW w:w="1631" w:type="dxa"/>
            <w:tcBorders>
              <w:top w:val="single" w:color="auto" w:sz="6" w:space="0"/>
              <w:bottom w:val="single" w:color="auto" w:sz="6" w:space="0"/>
            </w:tcBorders>
            <w:vAlign w:val="center"/>
          </w:tcPr>
          <w:p w14:paraId="42BC71CA">
            <w:pPr>
              <w:spacing w:line="360" w:lineRule="auto"/>
              <w:rPr>
                <w:rFonts w:ascii="宋体"/>
              </w:rPr>
            </w:pPr>
          </w:p>
        </w:tc>
      </w:tr>
      <w:tr w14:paraId="7588222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3" w:hRule="atLeast"/>
          <w:jc w:val="center"/>
        </w:trPr>
        <w:tc>
          <w:tcPr>
            <w:tcW w:w="830" w:type="dxa"/>
            <w:tcBorders>
              <w:top w:val="single" w:color="auto" w:sz="6" w:space="0"/>
              <w:bottom w:val="single" w:color="auto" w:sz="6" w:space="0"/>
            </w:tcBorders>
            <w:vAlign w:val="center"/>
          </w:tcPr>
          <w:p w14:paraId="15A6BF8C">
            <w:pPr>
              <w:spacing w:line="360" w:lineRule="auto"/>
              <w:rPr>
                <w:rFonts w:ascii="宋体"/>
              </w:rPr>
            </w:pPr>
          </w:p>
        </w:tc>
        <w:tc>
          <w:tcPr>
            <w:tcW w:w="1557" w:type="dxa"/>
            <w:tcBorders>
              <w:top w:val="single" w:color="auto" w:sz="6" w:space="0"/>
              <w:bottom w:val="single" w:color="auto" w:sz="6" w:space="0"/>
            </w:tcBorders>
            <w:vAlign w:val="center"/>
          </w:tcPr>
          <w:p w14:paraId="080113E1">
            <w:pPr>
              <w:spacing w:line="360" w:lineRule="auto"/>
              <w:rPr>
                <w:rFonts w:ascii="宋体"/>
              </w:rPr>
            </w:pPr>
          </w:p>
        </w:tc>
        <w:tc>
          <w:tcPr>
            <w:tcW w:w="4047" w:type="dxa"/>
            <w:tcBorders>
              <w:top w:val="single" w:color="auto" w:sz="6" w:space="0"/>
              <w:bottom w:val="single" w:color="auto" w:sz="6" w:space="0"/>
            </w:tcBorders>
            <w:vAlign w:val="center"/>
          </w:tcPr>
          <w:p w14:paraId="4B62ED41">
            <w:pPr>
              <w:spacing w:line="360" w:lineRule="auto"/>
              <w:rPr>
                <w:rFonts w:ascii="宋体"/>
              </w:rPr>
            </w:pPr>
          </w:p>
        </w:tc>
        <w:tc>
          <w:tcPr>
            <w:tcW w:w="1349" w:type="dxa"/>
            <w:tcBorders>
              <w:top w:val="single" w:color="auto" w:sz="6" w:space="0"/>
              <w:bottom w:val="single" w:color="auto" w:sz="6" w:space="0"/>
            </w:tcBorders>
            <w:vAlign w:val="center"/>
          </w:tcPr>
          <w:p w14:paraId="0A4222F6">
            <w:pPr>
              <w:spacing w:line="360" w:lineRule="auto"/>
              <w:rPr>
                <w:rFonts w:ascii="宋体"/>
              </w:rPr>
            </w:pPr>
          </w:p>
        </w:tc>
        <w:tc>
          <w:tcPr>
            <w:tcW w:w="1631" w:type="dxa"/>
            <w:tcBorders>
              <w:top w:val="single" w:color="auto" w:sz="6" w:space="0"/>
              <w:bottom w:val="single" w:color="auto" w:sz="6" w:space="0"/>
            </w:tcBorders>
            <w:vAlign w:val="center"/>
          </w:tcPr>
          <w:p w14:paraId="04229DE4">
            <w:pPr>
              <w:spacing w:line="360" w:lineRule="auto"/>
              <w:rPr>
                <w:rFonts w:ascii="宋体"/>
              </w:rPr>
            </w:pPr>
          </w:p>
        </w:tc>
      </w:tr>
      <w:tr w14:paraId="6DD2EDD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3" w:hRule="atLeast"/>
          <w:jc w:val="center"/>
        </w:trPr>
        <w:tc>
          <w:tcPr>
            <w:tcW w:w="9414" w:type="dxa"/>
            <w:gridSpan w:val="5"/>
            <w:tcBorders>
              <w:top w:val="single" w:color="auto" w:sz="12" w:space="0"/>
              <w:bottom w:val="single" w:color="auto" w:sz="12" w:space="0"/>
            </w:tcBorders>
            <w:vAlign w:val="center"/>
          </w:tcPr>
          <w:p w14:paraId="23F5D3B5">
            <w:pPr>
              <w:spacing w:line="360" w:lineRule="auto"/>
              <w:rPr>
                <w:rFonts w:ascii="宋体"/>
                <w:sz w:val="28"/>
              </w:rPr>
            </w:pPr>
            <w:r>
              <w:rPr>
                <w:rFonts w:hint="eastAsia" w:ascii="宋体"/>
                <w:szCs w:val="21"/>
              </w:rPr>
              <w:t>最 终 研 究 成 果 （限报2项）</w:t>
            </w:r>
          </w:p>
        </w:tc>
      </w:tr>
      <w:tr w14:paraId="31C319D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3" w:hRule="atLeast"/>
          <w:jc w:val="center"/>
        </w:trPr>
        <w:tc>
          <w:tcPr>
            <w:tcW w:w="830" w:type="dxa"/>
            <w:tcBorders>
              <w:top w:val="nil"/>
            </w:tcBorders>
            <w:vAlign w:val="center"/>
          </w:tcPr>
          <w:p w14:paraId="4FC2D5E7">
            <w:pPr>
              <w:spacing w:line="360" w:lineRule="auto"/>
              <w:rPr>
                <w:rFonts w:ascii="宋体"/>
              </w:rPr>
            </w:pPr>
            <w:r>
              <w:rPr>
                <w:rFonts w:hint="eastAsia" w:ascii="宋体"/>
              </w:rPr>
              <w:t>序号</w:t>
            </w:r>
          </w:p>
        </w:tc>
        <w:tc>
          <w:tcPr>
            <w:tcW w:w="1557" w:type="dxa"/>
            <w:tcBorders>
              <w:top w:val="nil"/>
            </w:tcBorders>
            <w:vAlign w:val="center"/>
          </w:tcPr>
          <w:p w14:paraId="272742C8">
            <w:pPr>
              <w:spacing w:line="360" w:lineRule="auto"/>
              <w:rPr>
                <w:rFonts w:ascii="宋体"/>
              </w:rPr>
            </w:pPr>
            <w:r>
              <w:rPr>
                <w:rFonts w:hint="eastAsia" w:ascii="宋体"/>
              </w:rPr>
              <w:t>完成时间</w:t>
            </w:r>
          </w:p>
        </w:tc>
        <w:tc>
          <w:tcPr>
            <w:tcW w:w="4047" w:type="dxa"/>
            <w:tcBorders>
              <w:top w:val="nil"/>
            </w:tcBorders>
            <w:vAlign w:val="center"/>
          </w:tcPr>
          <w:p w14:paraId="269ED1F5">
            <w:pPr>
              <w:spacing w:line="360" w:lineRule="auto"/>
              <w:rPr>
                <w:rFonts w:ascii="宋体"/>
              </w:rPr>
            </w:pPr>
            <w:r>
              <w:rPr>
                <w:rFonts w:hint="eastAsia" w:ascii="宋体"/>
              </w:rPr>
              <w:t>最  终  成  果  名  称</w:t>
            </w:r>
          </w:p>
        </w:tc>
        <w:tc>
          <w:tcPr>
            <w:tcW w:w="1349" w:type="dxa"/>
            <w:tcBorders>
              <w:top w:val="nil"/>
            </w:tcBorders>
            <w:vAlign w:val="center"/>
          </w:tcPr>
          <w:p w14:paraId="4849C995">
            <w:pPr>
              <w:spacing w:line="360" w:lineRule="auto"/>
              <w:rPr>
                <w:rFonts w:ascii="宋体"/>
              </w:rPr>
            </w:pPr>
            <w:r>
              <w:rPr>
                <w:rFonts w:hint="eastAsia" w:ascii="宋体"/>
              </w:rPr>
              <w:t>成果形式</w:t>
            </w:r>
          </w:p>
        </w:tc>
        <w:tc>
          <w:tcPr>
            <w:tcW w:w="1631" w:type="dxa"/>
            <w:tcBorders>
              <w:top w:val="nil"/>
            </w:tcBorders>
            <w:vAlign w:val="center"/>
          </w:tcPr>
          <w:p w14:paraId="6DCCBE67">
            <w:pPr>
              <w:spacing w:line="360" w:lineRule="auto"/>
              <w:rPr>
                <w:rFonts w:ascii="宋体"/>
              </w:rPr>
            </w:pPr>
            <w:r>
              <w:rPr>
                <w:rFonts w:hint="eastAsia" w:ascii="宋体"/>
              </w:rPr>
              <w:t>负 责 人</w:t>
            </w:r>
          </w:p>
        </w:tc>
      </w:tr>
      <w:tr w14:paraId="499D2C5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3" w:hRule="atLeast"/>
          <w:jc w:val="center"/>
        </w:trPr>
        <w:tc>
          <w:tcPr>
            <w:tcW w:w="830" w:type="dxa"/>
            <w:vAlign w:val="center"/>
          </w:tcPr>
          <w:p w14:paraId="61ABFE7D">
            <w:pPr>
              <w:spacing w:line="360" w:lineRule="auto"/>
              <w:rPr>
                <w:rFonts w:ascii="宋体"/>
              </w:rPr>
            </w:pPr>
          </w:p>
        </w:tc>
        <w:tc>
          <w:tcPr>
            <w:tcW w:w="1557" w:type="dxa"/>
            <w:vAlign w:val="center"/>
          </w:tcPr>
          <w:p w14:paraId="50953C6D">
            <w:pPr>
              <w:spacing w:line="360" w:lineRule="auto"/>
              <w:rPr>
                <w:rFonts w:ascii="宋体"/>
              </w:rPr>
            </w:pPr>
          </w:p>
        </w:tc>
        <w:tc>
          <w:tcPr>
            <w:tcW w:w="4047" w:type="dxa"/>
            <w:vAlign w:val="center"/>
          </w:tcPr>
          <w:p w14:paraId="2F790827">
            <w:pPr>
              <w:spacing w:line="360" w:lineRule="auto"/>
              <w:rPr>
                <w:rFonts w:ascii="宋体"/>
              </w:rPr>
            </w:pPr>
          </w:p>
        </w:tc>
        <w:tc>
          <w:tcPr>
            <w:tcW w:w="1349" w:type="dxa"/>
            <w:vAlign w:val="center"/>
          </w:tcPr>
          <w:p w14:paraId="68042E97">
            <w:pPr>
              <w:spacing w:line="360" w:lineRule="auto"/>
              <w:rPr>
                <w:rFonts w:ascii="宋体"/>
              </w:rPr>
            </w:pPr>
          </w:p>
        </w:tc>
        <w:tc>
          <w:tcPr>
            <w:tcW w:w="1631" w:type="dxa"/>
            <w:vAlign w:val="center"/>
          </w:tcPr>
          <w:p w14:paraId="1E8A258A">
            <w:pPr>
              <w:spacing w:line="360" w:lineRule="auto"/>
              <w:rPr>
                <w:rFonts w:ascii="宋体"/>
              </w:rPr>
            </w:pPr>
          </w:p>
        </w:tc>
      </w:tr>
      <w:tr w14:paraId="0526966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3" w:hRule="atLeast"/>
          <w:jc w:val="center"/>
        </w:trPr>
        <w:tc>
          <w:tcPr>
            <w:tcW w:w="830" w:type="dxa"/>
            <w:vAlign w:val="center"/>
          </w:tcPr>
          <w:p w14:paraId="6BB77A43">
            <w:pPr>
              <w:spacing w:line="360" w:lineRule="auto"/>
              <w:rPr>
                <w:rFonts w:ascii="宋体"/>
              </w:rPr>
            </w:pPr>
          </w:p>
        </w:tc>
        <w:tc>
          <w:tcPr>
            <w:tcW w:w="1557" w:type="dxa"/>
            <w:vAlign w:val="center"/>
          </w:tcPr>
          <w:p w14:paraId="2EAA6EE7">
            <w:pPr>
              <w:spacing w:line="360" w:lineRule="auto"/>
              <w:rPr>
                <w:rFonts w:ascii="宋体"/>
              </w:rPr>
            </w:pPr>
          </w:p>
        </w:tc>
        <w:tc>
          <w:tcPr>
            <w:tcW w:w="4047" w:type="dxa"/>
            <w:vAlign w:val="center"/>
          </w:tcPr>
          <w:p w14:paraId="53F11F0E">
            <w:pPr>
              <w:spacing w:line="360" w:lineRule="auto"/>
              <w:rPr>
                <w:rFonts w:ascii="宋体"/>
              </w:rPr>
            </w:pPr>
          </w:p>
        </w:tc>
        <w:tc>
          <w:tcPr>
            <w:tcW w:w="1349" w:type="dxa"/>
            <w:vAlign w:val="center"/>
          </w:tcPr>
          <w:p w14:paraId="361FC681">
            <w:pPr>
              <w:spacing w:line="360" w:lineRule="auto"/>
              <w:rPr>
                <w:rFonts w:ascii="宋体"/>
              </w:rPr>
            </w:pPr>
          </w:p>
        </w:tc>
        <w:tc>
          <w:tcPr>
            <w:tcW w:w="1631" w:type="dxa"/>
            <w:vAlign w:val="center"/>
          </w:tcPr>
          <w:p w14:paraId="7EAB29BE">
            <w:pPr>
              <w:spacing w:line="360" w:lineRule="auto"/>
              <w:rPr>
                <w:rFonts w:ascii="宋体"/>
              </w:rPr>
            </w:pPr>
          </w:p>
        </w:tc>
      </w:tr>
      <w:tr w14:paraId="11DDC58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3" w:hRule="atLeast"/>
          <w:jc w:val="center"/>
        </w:trPr>
        <w:tc>
          <w:tcPr>
            <w:tcW w:w="830" w:type="dxa"/>
            <w:tcBorders>
              <w:bottom w:val="single" w:color="auto" w:sz="12" w:space="0"/>
            </w:tcBorders>
            <w:vAlign w:val="center"/>
          </w:tcPr>
          <w:p w14:paraId="187E9047">
            <w:pPr>
              <w:spacing w:line="360" w:lineRule="auto"/>
              <w:rPr>
                <w:rFonts w:ascii="宋体"/>
              </w:rPr>
            </w:pPr>
          </w:p>
        </w:tc>
        <w:tc>
          <w:tcPr>
            <w:tcW w:w="1557" w:type="dxa"/>
            <w:tcBorders>
              <w:bottom w:val="single" w:color="auto" w:sz="12" w:space="0"/>
            </w:tcBorders>
            <w:vAlign w:val="center"/>
          </w:tcPr>
          <w:p w14:paraId="2A58078A">
            <w:pPr>
              <w:spacing w:line="360" w:lineRule="auto"/>
              <w:rPr>
                <w:rFonts w:ascii="宋体"/>
              </w:rPr>
            </w:pPr>
          </w:p>
        </w:tc>
        <w:tc>
          <w:tcPr>
            <w:tcW w:w="4047" w:type="dxa"/>
            <w:tcBorders>
              <w:bottom w:val="single" w:color="auto" w:sz="12" w:space="0"/>
            </w:tcBorders>
            <w:vAlign w:val="center"/>
          </w:tcPr>
          <w:p w14:paraId="764E288D">
            <w:pPr>
              <w:spacing w:line="360" w:lineRule="auto"/>
              <w:rPr>
                <w:rFonts w:ascii="宋体"/>
              </w:rPr>
            </w:pPr>
          </w:p>
        </w:tc>
        <w:tc>
          <w:tcPr>
            <w:tcW w:w="1349" w:type="dxa"/>
            <w:tcBorders>
              <w:bottom w:val="single" w:color="auto" w:sz="12" w:space="0"/>
            </w:tcBorders>
            <w:vAlign w:val="center"/>
          </w:tcPr>
          <w:p w14:paraId="003B3E1D">
            <w:pPr>
              <w:spacing w:line="360" w:lineRule="auto"/>
              <w:rPr>
                <w:rFonts w:ascii="宋体"/>
              </w:rPr>
            </w:pPr>
          </w:p>
        </w:tc>
        <w:tc>
          <w:tcPr>
            <w:tcW w:w="1631" w:type="dxa"/>
            <w:tcBorders>
              <w:bottom w:val="single" w:color="auto" w:sz="12" w:space="0"/>
            </w:tcBorders>
            <w:vAlign w:val="center"/>
          </w:tcPr>
          <w:p w14:paraId="48A46465">
            <w:pPr>
              <w:spacing w:line="360" w:lineRule="auto"/>
              <w:rPr>
                <w:rFonts w:ascii="宋体"/>
              </w:rPr>
            </w:pPr>
          </w:p>
        </w:tc>
      </w:tr>
    </w:tbl>
    <w:p w14:paraId="37B190FA"/>
    <w:p w14:paraId="3E8E1DD5">
      <w:pPr>
        <w:rPr>
          <w:rFonts w:eastAsia="黑体"/>
          <w:sz w:val="30"/>
        </w:rPr>
      </w:pPr>
      <w:r>
        <w:rPr>
          <w:rFonts w:hint="eastAsia" w:eastAsia="黑体"/>
          <w:sz w:val="30"/>
        </w:rPr>
        <w:t>四、经费预算</w:t>
      </w:r>
    </w:p>
    <w:tbl>
      <w:tblPr>
        <w:tblStyle w:val="11"/>
        <w:tblW w:w="0" w:type="auto"/>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650"/>
        <w:gridCol w:w="1749"/>
        <w:gridCol w:w="1914"/>
        <w:gridCol w:w="710"/>
        <w:gridCol w:w="2835"/>
        <w:gridCol w:w="1622"/>
      </w:tblGrid>
      <w:tr w14:paraId="790712A1">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665" w:hRule="atLeast"/>
          <w:jc w:val="center"/>
        </w:trPr>
        <w:tc>
          <w:tcPr>
            <w:tcW w:w="650" w:type="dxa"/>
            <w:tcBorders>
              <w:top w:val="single" w:color="auto" w:sz="12" w:space="0"/>
              <w:left w:val="single" w:color="auto" w:sz="12" w:space="0"/>
              <w:bottom w:val="single" w:color="auto" w:sz="4" w:space="0"/>
              <w:right w:val="single" w:color="auto" w:sz="4" w:space="0"/>
            </w:tcBorders>
            <w:vAlign w:val="center"/>
          </w:tcPr>
          <w:p w14:paraId="779D2D62">
            <w:pPr>
              <w:rPr>
                <w:rFonts w:ascii="宋体" w:hAnsi="宋体"/>
                <w:bCs/>
              </w:rPr>
            </w:pPr>
            <w:r>
              <w:rPr>
                <w:rFonts w:hint="eastAsia" w:ascii="宋体" w:hAnsi="宋体"/>
                <w:bCs/>
              </w:rPr>
              <w:t>序号</w:t>
            </w:r>
          </w:p>
        </w:tc>
        <w:tc>
          <w:tcPr>
            <w:tcW w:w="1749" w:type="dxa"/>
            <w:tcBorders>
              <w:top w:val="single" w:color="auto" w:sz="12" w:space="0"/>
              <w:left w:val="single" w:color="auto" w:sz="4" w:space="0"/>
              <w:bottom w:val="single" w:color="auto" w:sz="4" w:space="0"/>
              <w:right w:val="single" w:color="auto" w:sz="4" w:space="0"/>
            </w:tcBorders>
            <w:vAlign w:val="center"/>
          </w:tcPr>
          <w:p w14:paraId="47E7AAE5">
            <w:pPr>
              <w:rPr>
                <w:rFonts w:ascii="宋体" w:hAnsi="宋体"/>
              </w:rPr>
            </w:pPr>
            <w:r>
              <w:rPr>
                <w:rFonts w:hint="eastAsia" w:ascii="宋体" w:hAnsi="宋体"/>
              </w:rPr>
              <w:t>经费开支科目</w:t>
            </w:r>
          </w:p>
        </w:tc>
        <w:tc>
          <w:tcPr>
            <w:tcW w:w="1914" w:type="dxa"/>
            <w:tcBorders>
              <w:top w:val="single" w:color="auto" w:sz="12" w:space="0"/>
              <w:left w:val="single" w:color="auto" w:sz="4" w:space="0"/>
              <w:bottom w:val="single" w:color="auto" w:sz="4" w:space="0"/>
              <w:right w:val="single" w:color="auto" w:sz="4" w:space="0"/>
            </w:tcBorders>
            <w:vAlign w:val="center"/>
          </w:tcPr>
          <w:p w14:paraId="6199D9A8">
            <w:pPr>
              <w:rPr>
                <w:rFonts w:ascii="宋体"/>
              </w:rPr>
            </w:pPr>
            <w:r>
              <w:rPr>
                <w:rFonts w:hint="eastAsia" w:ascii="宋体"/>
              </w:rPr>
              <w:t>金额（元）</w:t>
            </w:r>
          </w:p>
        </w:tc>
        <w:tc>
          <w:tcPr>
            <w:tcW w:w="710" w:type="dxa"/>
            <w:tcBorders>
              <w:top w:val="single" w:color="auto" w:sz="12" w:space="0"/>
              <w:left w:val="single" w:color="auto" w:sz="4" w:space="0"/>
              <w:bottom w:val="single" w:color="auto" w:sz="4" w:space="0"/>
              <w:right w:val="single" w:color="auto" w:sz="4" w:space="0"/>
            </w:tcBorders>
            <w:vAlign w:val="center"/>
          </w:tcPr>
          <w:p w14:paraId="21ABC9DA">
            <w:pPr>
              <w:rPr>
                <w:rFonts w:ascii="宋体" w:hAnsi="宋体"/>
                <w:bCs/>
              </w:rPr>
            </w:pPr>
            <w:r>
              <w:rPr>
                <w:rFonts w:hint="eastAsia" w:ascii="宋体" w:hAnsi="宋体"/>
                <w:bCs/>
              </w:rPr>
              <w:t>序号</w:t>
            </w:r>
          </w:p>
        </w:tc>
        <w:tc>
          <w:tcPr>
            <w:tcW w:w="2835" w:type="dxa"/>
            <w:tcBorders>
              <w:top w:val="single" w:color="auto" w:sz="12" w:space="0"/>
              <w:left w:val="single" w:color="auto" w:sz="4" w:space="0"/>
              <w:bottom w:val="single" w:color="auto" w:sz="4" w:space="0"/>
              <w:right w:val="single" w:color="auto" w:sz="4" w:space="0"/>
            </w:tcBorders>
            <w:vAlign w:val="center"/>
          </w:tcPr>
          <w:p w14:paraId="45DD3FFC">
            <w:pPr>
              <w:rPr>
                <w:rFonts w:ascii="宋体" w:hAnsi="宋体"/>
              </w:rPr>
            </w:pPr>
            <w:r>
              <w:rPr>
                <w:rFonts w:hint="eastAsia" w:ascii="宋体" w:hAnsi="宋体"/>
              </w:rPr>
              <w:t>经费开支科目</w:t>
            </w:r>
          </w:p>
        </w:tc>
        <w:tc>
          <w:tcPr>
            <w:tcW w:w="1622" w:type="dxa"/>
            <w:tcBorders>
              <w:top w:val="single" w:color="auto" w:sz="12" w:space="0"/>
              <w:left w:val="single" w:color="auto" w:sz="4" w:space="0"/>
              <w:bottom w:val="single" w:color="auto" w:sz="4" w:space="0"/>
              <w:right w:val="single" w:color="auto" w:sz="12" w:space="0"/>
            </w:tcBorders>
            <w:vAlign w:val="center"/>
          </w:tcPr>
          <w:p w14:paraId="1A9A5EFD">
            <w:pPr>
              <w:rPr>
                <w:rFonts w:ascii="宋体"/>
              </w:rPr>
            </w:pPr>
            <w:r>
              <w:rPr>
                <w:rFonts w:hint="eastAsia" w:ascii="宋体"/>
              </w:rPr>
              <w:t>金额（元）</w:t>
            </w:r>
          </w:p>
        </w:tc>
      </w:tr>
      <w:tr w14:paraId="6FCBDDEA">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832" w:hRule="atLeast"/>
          <w:jc w:val="center"/>
        </w:trPr>
        <w:tc>
          <w:tcPr>
            <w:tcW w:w="650" w:type="dxa"/>
            <w:tcBorders>
              <w:top w:val="single" w:color="auto" w:sz="4" w:space="0"/>
              <w:left w:val="single" w:color="auto" w:sz="12" w:space="0"/>
              <w:bottom w:val="single" w:color="auto" w:sz="4" w:space="0"/>
              <w:right w:val="single" w:color="auto" w:sz="4" w:space="0"/>
            </w:tcBorders>
            <w:vAlign w:val="center"/>
          </w:tcPr>
          <w:p w14:paraId="56F22F57">
            <w:pPr>
              <w:rPr>
                <w:rFonts w:ascii="宋体" w:hAnsi="宋体"/>
                <w:b/>
              </w:rPr>
            </w:pPr>
            <w:r>
              <w:rPr>
                <w:rFonts w:ascii="宋体" w:hAnsi="宋体"/>
                <w:b/>
              </w:rPr>
              <w:t>1</w:t>
            </w:r>
          </w:p>
        </w:tc>
        <w:tc>
          <w:tcPr>
            <w:tcW w:w="1749" w:type="dxa"/>
            <w:tcBorders>
              <w:top w:val="single" w:color="auto" w:sz="4" w:space="0"/>
              <w:left w:val="single" w:color="auto" w:sz="4" w:space="0"/>
              <w:bottom w:val="single" w:color="auto" w:sz="4" w:space="0"/>
              <w:right w:val="single" w:color="auto" w:sz="4" w:space="0"/>
            </w:tcBorders>
            <w:vAlign w:val="center"/>
          </w:tcPr>
          <w:p w14:paraId="0CD821C6">
            <w:pPr>
              <w:rPr>
                <w:rFonts w:ascii="宋体"/>
              </w:rPr>
            </w:pPr>
            <w:r>
              <w:rPr>
                <w:rFonts w:hint="eastAsia" w:ascii="宋体" w:hAnsi="宋体"/>
              </w:rPr>
              <w:t>资料费</w:t>
            </w:r>
          </w:p>
        </w:tc>
        <w:tc>
          <w:tcPr>
            <w:tcW w:w="1914" w:type="dxa"/>
            <w:tcBorders>
              <w:top w:val="single" w:color="auto" w:sz="4" w:space="0"/>
              <w:left w:val="single" w:color="auto" w:sz="4" w:space="0"/>
              <w:bottom w:val="single" w:color="auto" w:sz="4" w:space="0"/>
              <w:right w:val="single" w:color="auto" w:sz="4" w:space="0"/>
            </w:tcBorders>
            <w:vAlign w:val="center"/>
          </w:tcPr>
          <w:p w14:paraId="6057CDC3">
            <w:pPr>
              <w:rPr>
                <w:rFonts w:ascii="宋体"/>
              </w:rPr>
            </w:pPr>
          </w:p>
        </w:tc>
        <w:tc>
          <w:tcPr>
            <w:tcW w:w="710" w:type="dxa"/>
            <w:tcBorders>
              <w:top w:val="single" w:color="auto" w:sz="4" w:space="0"/>
              <w:left w:val="single" w:color="auto" w:sz="4" w:space="0"/>
              <w:bottom w:val="single" w:color="auto" w:sz="4" w:space="0"/>
              <w:right w:val="single" w:color="auto" w:sz="4" w:space="0"/>
            </w:tcBorders>
            <w:vAlign w:val="center"/>
          </w:tcPr>
          <w:p w14:paraId="6C239FBE">
            <w:pPr>
              <w:rPr>
                <w:rFonts w:ascii="宋体" w:hAnsi="宋体"/>
                <w:b/>
              </w:rPr>
            </w:pPr>
            <w:r>
              <w:rPr>
                <w:rFonts w:hint="eastAsia" w:ascii="宋体" w:hAnsi="宋体"/>
                <w:b/>
              </w:rPr>
              <w:t>7</w:t>
            </w:r>
          </w:p>
        </w:tc>
        <w:tc>
          <w:tcPr>
            <w:tcW w:w="2835" w:type="dxa"/>
            <w:tcBorders>
              <w:top w:val="single" w:color="auto" w:sz="4" w:space="0"/>
              <w:left w:val="single" w:color="auto" w:sz="4" w:space="0"/>
              <w:bottom w:val="single" w:color="auto" w:sz="4" w:space="0"/>
              <w:right w:val="single" w:color="auto" w:sz="4" w:space="0"/>
            </w:tcBorders>
            <w:vAlign w:val="center"/>
          </w:tcPr>
          <w:p w14:paraId="4B132F48">
            <w:pPr>
              <w:rPr>
                <w:rFonts w:ascii="宋体"/>
              </w:rPr>
            </w:pPr>
            <w:r>
              <w:rPr>
                <w:rFonts w:hint="eastAsia" w:ascii="宋体" w:hAnsi="宋体"/>
              </w:rPr>
              <w:t>专家咨询费</w:t>
            </w:r>
          </w:p>
        </w:tc>
        <w:tc>
          <w:tcPr>
            <w:tcW w:w="1622" w:type="dxa"/>
            <w:tcBorders>
              <w:top w:val="single" w:color="auto" w:sz="4" w:space="0"/>
              <w:left w:val="single" w:color="auto" w:sz="4" w:space="0"/>
              <w:bottom w:val="single" w:color="auto" w:sz="4" w:space="0"/>
              <w:right w:val="single" w:color="auto" w:sz="12" w:space="0"/>
            </w:tcBorders>
            <w:vAlign w:val="center"/>
          </w:tcPr>
          <w:p w14:paraId="1F0D656D">
            <w:pPr>
              <w:rPr>
                <w:rFonts w:ascii="宋体"/>
              </w:rPr>
            </w:pPr>
          </w:p>
        </w:tc>
      </w:tr>
      <w:tr w14:paraId="5A10065A">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663" w:hRule="atLeast"/>
          <w:jc w:val="center"/>
        </w:trPr>
        <w:tc>
          <w:tcPr>
            <w:tcW w:w="650" w:type="dxa"/>
            <w:tcBorders>
              <w:top w:val="single" w:color="auto" w:sz="4" w:space="0"/>
              <w:left w:val="single" w:color="auto" w:sz="12" w:space="0"/>
              <w:bottom w:val="single" w:color="auto" w:sz="4" w:space="0"/>
              <w:right w:val="single" w:color="auto" w:sz="4" w:space="0"/>
            </w:tcBorders>
            <w:vAlign w:val="center"/>
          </w:tcPr>
          <w:p w14:paraId="39815F82">
            <w:pPr>
              <w:rPr>
                <w:rFonts w:ascii="宋体" w:hAnsi="宋体"/>
                <w:b/>
              </w:rPr>
            </w:pPr>
            <w:r>
              <w:rPr>
                <w:rFonts w:ascii="宋体" w:hAnsi="宋体"/>
                <w:b/>
              </w:rPr>
              <w:t>2</w:t>
            </w:r>
          </w:p>
        </w:tc>
        <w:tc>
          <w:tcPr>
            <w:tcW w:w="1749" w:type="dxa"/>
            <w:tcBorders>
              <w:top w:val="single" w:color="auto" w:sz="4" w:space="0"/>
              <w:left w:val="single" w:color="auto" w:sz="4" w:space="0"/>
              <w:bottom w:val="single" w:color="auto" w:sz="4" w:space="0"/>
              <w:right w:val="single" w:color="auto" w:sz="4" w:space="0"/>
            </w:tcBorders>
            <w:vAlign w:val="center"/>
          </w:tcPr>
          <w:p w14:paraId="4231F29D">
            <w:pPr>
              <w:rPr>
                <w:rFonts w:ascii="宋体"/>
              </w:rPr>
            </w:pPr>
            <w:r>
              <w:rPr>
                <w:rFonts w:hint="eastAsia" w:ascii="宋体" w:hAnsi="宋体"/>
              </w:rPr>
              <w:t>数据采集费</w:t>
            </w:r>
          </w:p>
        </w:tc>
        <w:tc>
          <w:tcPr>
            <w:tcW w:w="1914" w:type="dxa"/>
            <w:tcBorders>
              <w:top w:val="single" w:color="auto" w:sz="4" w:space="0"/>
              <w:left w:val="single" w:color="auto" w:sz="4" w:space="0"/>
              <w:bottom w:val="single" w:color="auto" w:sz="4" w:space="0"/>
              <w:right w:val="single" w:color="auto" w:sz="4" w:space="0"/>
            </w:tcBorders>
            <w:vAlign w:val="center"/>
          </w:tcPr>
          <w:p w14:paraId="79A2CB65">
            <w:pPr>
              <w:rPr>
                <w:rFonts w:ascii="宋体"/>
              </w:rPr>
            </w:pPr>
          </w:p>
        </w:tc>
        <w:tc>
          <w:tcPr>
            <w:tcW w:w="710" w:type="dxa"/>
            <w:tcBorders>
              <w:top w:val="single" w:color="auto" w:sz="4" w:space="0"/>
              <w:left w:val="single" w:color="auto" w:sz="4" w:space="0"/>
              <w:bottom w:val="single" w:color="auto" w:sz="4" w:space="0"/>
              <w:right w:val="single" w:color="auto" w:sz="4" w:space="0"/>
            </w:tcBorders>
            <w:vAlign w:val="center"/>
          </w:tcPr>
          <w:p w14:paraId="00DF2182">
            <w:pPr>
              <w:rPr>
                <w:rFonts w:ascii="宋体" w:hAnsi="宋体"/>
                <w:b/>
              </w:rPr>
            </w:pPr>
            <w:r>
              <w:rPr>
                <w:rFonts w:hint="eastAsia" w:ascii="宋体" w:hAnsi="宋体"/>
                <w:b/>
              </w:rPr>
              <w:t>8</w:t>
            </w:r>
          </w:p>
        </w:tc>
        <w:tc>
          <w:tcPr>
            <w:tcW w:w="2835" w:type="dxa"/>
            <w:tcBorders>
              <w:top w:val="single" w:color="auto" w:sz="4" w:space="0"/>
              <w:left w:val="single" w:color="auto" w:sz="4" w:space="0"/>
              <w:bottom w:val="single" w:color="auto" w:sz="4" w:space="0"/>
              <w:right w:val="single" w:color="auto" w:sz="4" w:space="0"/>
            </w:tcBorders>
            <w:vAlign w:val="center"/>
          </w:tcPr>
          <w:p w14:paraId="76A03600">
            <w:pPr>
              <w:rPr>
                <w:rFonts w:ascii="宋体"/>
              </w:rPr>
            </w:pPr>
            <w:r>
              <w:rPr>
                <w:rFonts w:hint="eastAsia" w:ascii="宋体"/>
              </w:rPr>
              <w:t>劳务费</w:t>
            </w:r>
          </w:p>
        </w:tc>
        <w:tc>
          <w:tcPr>
            <w:tcW w:w="1622" w:type="dxa"/>
            <w:tcBorders>
              <w:top w:val="single" w:color="auto" w:sz="4" w:space="0"/>
              <w:left w:val="single" w:color="auto" w:sz="4" w:space="0"/>
              <w:bottom w:val="single" w:color="auto" w:sz="4" w:space="0"/>
              <w:right w:val="single" w:color="auto" w:sz="12" w:space="0"/>
            </w:tcBorders>
            <w:vAlign w:val="center"/>
          </w:tcPr>
          <w:p w14:paraId="699F05E9">
            <w:pPr>
              <w:rPr>
                <w:rFonts w:ascii="宋体"/>
              </w:rPr>
            </w:pPr>
          </w:p>
        </w:tc>
      </w:tr>
      <w:tr w14:paraId="1291693A">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663" w:hRule="atLeast"/>
          <w:jc w:val="center"/>
        </w:trPr>
        <w:tc>
          <w:tcPr>
            <w:tcW w:w="650" w:type="dxa"/>
            <w:tcBorders>
              <w:top w:val="single" w:color="auto" w:sz="4" w:space="0"/>
              <w:left w:val="single" w:color="auto" w:sz="12" w:space="0"/>
              <w:bottom w:val="single" w:color="auto" w:sz="4" w:space="0"/>
              <w:right w:val="single" w:color="auto" w:sz="4" w:space="0"/>
            </w:tcBorders>
            <w:vAlign w:val="center"/>
          </w:tcPr>
          <w:p w14:paraId="1209D96B">
            <w:pPr>
              <w:rPr>
                <w:rFonts w:ascii="宋体" w:hAnsi="宋体"/>
                <w:b/>
              </w:rPr>
            </w:pPr>
            <w:r>
              <w:rPr>
                <w:rFonts w:ascii="宋体" w:hAnsi="宋体"/>
                <w:b/>
              </w:rPr>
              <w:t>3</w:t>
            </w:r>
          </w:p>
        </w:tc>
        <w:tc>
          <w:tcPr>
            <w:tcW w:w="1749" w:type="dxa"/>
            <w:tcBorders>
              <w:top w:val="single" w:color="auto" w:sz="4" w:space="0"/>
              <w:left w:val="single" w:color="auto" w:sz="4" w:space="0"/>
              <w:bottom w:val="single" w:color="auto" w:sz="4" w:space="0"/>
              <w:right w:val="single" w:color="auto" w:sz="4" w:space="0"/>
            </w:tcBorders>
            <w:vAlign w:val="center"/>
          </w:tcPr>
          <w:p w14:paraId="382E1BB8">
            <w:pPr>
              <w:rPr>
                <w:rFonts w:ascii="宋体"/>
              </w:rPr>
            </w:pPr>
            <w:r>
              <w:rPr>
                <w:rFonts w:hint="eastAsia" w:ascii="宋体" w:hAnsi="宋体"/>
              </w:rPr>
              <w:t>差旅费</w:t>
            </w:r>
          </w:p>
        </w:tc>
        <w:tc>
          <w:tcPr>
            <w:tcW w:w="1914" w:type="dxa"/>
            <w:tcBorders>
              <w:top w:val="single" w:color="auto" w:sz="4" w:space="0"/>
              <w:left w:val="single" w:color="auto" w:sz="4" w:space="0"/>
              <w:bottom w:val="single" w:color="auto" w:sz="4" w:space="0"/>
              <w:right w:val="single" w:color="auto" w:sz="4" w:space="0"/>
            </w:tcBorders>
            <w:vAlign w:val="center"/>
          </w:tcPr>
          <w:p w14:paraId="75E5E965">
            <w:pPr>
              <w:rPr>
                <w:rFonts w:ascii="宋体"/>
              </w:rPr>
            </w:pPr>
          </w:p>
        </w:tc>
        <w:tc>
          <w:tcPr>
            <w:tcW w:w="710" w:type="dxa"/>
            <w:tcBorders>
              <w:top w:val="single" w:color="auto" w:sz="4" w:space="0"/>
              <w:left w:val="single" w:color="auto" w:sz="4" w:space="0"/>
              <w:bottom w:val="single" w:color="auto" w:sz="4" w:space="0"/>
              <w:right w:val="single" w:color="auto" w:sz="4" w:space="0"/>
            </w:tcBorders>
            <w:vAlign w:val="center"/>
          </w:tcPr>
          <w:p w14:paraId="140E1BD5">
            <w:pPr>
              <w:rPr>
                <w:rFonts w:ascii="宋体" w:hAnsi="宋体"/>
                <w:b/>
              </w:rPr>
            </w:pPr>
            <w:r>
              <w:rPr>
                <w:rFonts w:hint="eastAsia" w:ascii="宋体" w:hAnsi="宋体"/>
                <w:b/>
              </w:rPr>
              <w:t>9</w:t>
            </w:r>
          </w:p>
        </w:tc>
        <w:tc>
          <w:tcPr>
            <w:tcW w:w="2835" w:type="dxa"/>
            <w:tcBorders>
              <w:top w:val="single" w:color="auto" w:sz="4" w:space="0"/>
              <w:left w:val="single" w:color="auto" w:sz="4" w:space="0"/>
              <w:bottom w:val="single" w:color="auto" w:sz="4" w:space="0"/>
              <w:right w:val="single" w:color="auto" w:sz="4" w:space="0"/>
            </w:tcBorders>
            <w:vAlign w:val="center"/>
          </w:tcPr>
          <w:p w14:paraId="4610A71A">
            <w:pPr>
              <w:rPr>
                <w:rFonts w:ascii="宋体"/>
              </w:rPr>
            </w:pPr>
            <w:r>
              <w:rPr>
                <w:rFonts w:hint="eastAsia" w:ascii="宋体"/>
              </w:rPr>
              <w:t>印刷费</w:t>
            </w:r>
          </w:p>
        </w:tc>
        <w:tc>
          <w:tcPr>
            <w:tcW w:w="1622" w:type="dxa"/>
            <w:tcBorders>
              <w:top w:val="single" w:color="auto" w:sz="4" w:space="0"/>
              <w:left w:val="single" w:color="auto" w:sz="4" w:space="0"/>
              <w:bottom w:val="single" w:color="auto" w:sz="4" w:space="0"/>
              <w:right w:val="single" w:color="auto" w:sz="12" w:space="0"/>
            </w:tcBorders>
            <w:vAlign w:val="center"/>
          </w:tcPr>
          <w:p w14:paraId="0B8E5502">
            <w:pPr>
              <w:rPr>
                <w:rFonts w:ascii="宋体"/>
              </w:rPr>
            </w:pPr>
          </w:p>
        </w:tc>
      </w:tr>
      <w:tr w14:paraId="4FF8AD0D">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663" w:hRule="atLeast"/>
          <w:jc w:val="center"/>
        </w:trPr>
        <w:tc>
          <w:tcPr>
            <w:tcW w:w="650" w:type="dxa"/>
            <w:tcBorders>
              <w:top w:val="single" w:color="auto" w:sz="4" w:space="0"/>
              <w:left w:val="single" w:color="auto" w:sz="12" w:space="0"/>
              <w:bottom w:val="single" w:color="auto" w:sz="4" w:space="0"/>
              <w:right w:val="single" w:color="auto" w:sz="4" w:space="0"/>
            </w:tcBorders>
            <w:vAlign w:val="center"/>
          </w:tcPr>
          <w:p w14:paraId="69842B4F">
            <w:pPr>
              <w:rPr>
                <w:rFonts w:ascii="宋体" w:hAnsi="宋体"/>
                <w:b/>
              </w:rPr>
            </w:pPr>
            <w:r>
              <w:rPr>
                <w:rFonts w:ascii="宋体" w:hAnsi="宋体"/>
                <w:b/>
              </w:rPr>
              <w:t>4</w:t>
            </w:r>
          </w:p>
        </w:tc>
        <w:tc>
          <w:tcPr>
            <w:tcW w:w="1749" w:type="dxa"/>
            <w:tcBorders>
              <w:top w:val="single" w:color="auto" w:sz="4" w:space="0"/>
              <w:left w:val="single" w:color="auto" w:sz="4" w:space="0"/>
              <w:bottom w:val="single" w:color="auto" w:sz="4" w:space="0"/>
              <w:right w:val="single" w:color="auto" w:sz="4" w:space="0"/>
            </w:tcBorders>
            <w:vAlign w:val="center"/>
          </w:tcPr>
          <w:p w14:paraId="7DF3891C">
            <w:pPr>
              <w:rPr>
                <w:rFonts w:ascii="宋体"/>
              </w:rPr>
            </w:pPr>
            <w:r>
              <w:rPr>
                <w:rFonts w:hint="eastAsia" w:ascii="宋体" w:hAnsi="宋体"/>
              </w:rPr>
              <w:t>会议费</w:t>
            </w:r>
          </w:p>
        </w:tc>
        <w:tc>
          <w:tcPr>
            <w:tcW w:w="1914" w:type="dxa"/>
            <w:tcBorders>
              <w:top w:val="single" w:color="auto" w:sz="4" w:space="0"/>
              <w:left w:val="single" w:color="auto" w:sz="4" w:space="0"/>
              <w:bottom w:val="single" w:color="auto" w:sz="4" w:space="0"/>
              <w:right w:val="single" w:color="auto" w:sz="4" w:space="0"/>
            </w:tcBorders>
            <w:vAlign w:val="center"/>
          </w:tcPr>
          <w:p w14:paraId="62AFD2E3">
            <w:pPr>
              <w:rPr>
                <w:rFonts w:ascii="宋体"/>
              </w:rPr>
            </w:pPr>
          </w:p>
        </w:tc>
        <w:tc>
          <w:tcPr>
            <w:tcW w:w="710" w:type="dxa"/>
            <w:tcBorders>
              <w:top w:val="single" w:color="auto" w:sz="4" w:space="0"/>
              <w:left w:val="single" w:color="auto" w:sz="4" w:space="0"/>
              <w:bottom w:val="single" w:color="auto" w:sz="4" w:space="0"/>
              <w:right w:val="single" w:color="auto" w:sz="4" w:space="0"/>
            </w:tcBorders>
            <w:vAlign w:val="center"/>
          </w:tcPr>
          <w:p w14:paraId="1731BE81">
            <w:pPr>
              <w:rPr>
                <w:rFonts w:ascii="宋体" w:hAnsi="宋体"/>
                <w:b/>
              </w:rPr>
            </w:pPr>
            <w:r>
              <w:rPr>
                <w:rFonts w:hint="eastAsia" w:ascii="宋体" w:hAnsi="宋体"/>
                <w:b/>
              </w:rPr>
              <w:t>10</w:t>
            </w:r>
          </w:p>
        </w:tc>
        <w:tc>
          <w:tcPr>
            <w:tcW w:w="2835" w:type="dxa"/>
            <w:tcBorders>
              <w:top w:val="single" w:color="auto" w:sz="4" w:space="0"/>
              <w:left w:val="single" w:color="auto" w:sz="4" w:space="0"/>
              <w:bottom w:val="single" w:color="auto" w:sz="4" w:space="0"/>
              <w:right w:val="single" w:color="auto" w:sz="4" w:space="0"/>
            </w:tcBorders>
            <w:vAlign w:val="center"/>
          </w:tcPr>
          <w:p w14:paraId="352F7F85">
            <w:pPr>
              <w:rPr>
                <w:rFonts w:ascii="宋体"/>
              </w:rPr>
            </w:pPr>
            <w:r>
              <w:rPr>
                <w:rFonts w:hint="eastAsia" w:ascii="宋体" w:hAnsi="宋体"/>
              </w:rPr>
              <w:t>管理费</w:t>
            </w:r>
          </w:p>
        </w:tc>
        <w:tc>
          <w:tcPr>
            <w:tcW w:w="1622" w:type="dxa"/>
            <w:tcBorders>
              <w:top w:val="single" w:color="auto" w:sz="4" w:space="0"/>
              <w:left w:val="single" w:color="auto" w:sz="4" w:space="0"/>
              <w:bottom w:val="single" w:color="auto" w:sz="4" w:space="0"/>
              <w:right w:val="single" w:color="auto" w:sz="12" w:space="0"/>
            </w:tcBorders>
            <w:vAlign w:val="center"/>
          </w:tcPr>
          <w:p w14:paraId="7E1EEB88">
            <w:pPr>
              <w:rPr>
                <w:rFonts w:ascii="宋体"/>
              </w:rPr>
            </w:pPr>
          </w:p>
        </w:tc>
      </w:tr>
      <w:tr w14:paraId="2AB98123">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857" w:hRule="atLeast"/>
          <w:jc w:val="center"/>
        </w:trPr>
        <w:tc>
          <w:tcPr>
            <w:tcW w:w="650" w:type="dxa"/>
            <w:tcBorders>
              <w:top w:val="single" w:color="auto" w:sz="4" w:space="0"/>
              <w:left w:val="single" w:color="auto" w:sz="12" w:space="0"/>
              <w:bottom w:val="single" w:color="auto" w:sz="4" w:space="0"/>
              <w:right w:val="single" w:color="auto" w:sz="4" w:space="0"/>
            </w:tcBorders>
            <w:vAlign w:val="center"/>
          </w:tcPr>
          <w:p w14:paraId="6E9BFCC3">
            <w:pPr>
              <w:rPr>
                <w:rFonts w:ascii="宋体" w:hAnsi="宋体"/>
                <w:b/>
              </w:rPr>
            </w:pPr>
            <w:r>
              <w:rPr>
                <w:rFonts w:hint="eastAsia" w:ascii="宋体" w:hAnsi="宋体"/>
                <w:b/>
              </w:rPr>
              <w:t>5</w:t>
            </w:r>
          </w:p>
        </w:tc>
        <w:tc>
          <w:tcPr>
            <w:tcW w:w="1749" w:type="dxa"/>
            <w:tcBorders>
              <w:top w:val="single" w:color="auto" w:sz="4" w:space="0"/>
              <w:left w:val="single" w:color="auto" w:sz="4" w:space="0"/>
              <w:bottom w:val="single" w:color="auto" w:sz="4" w:space="0"/>
              <w:right w:val="single" w:color="auto" w:sz="4" w:space="0"/>
            </w:tcBorders>
            <w:vAlign w:val="center"/>
          </w:tcPr>
          <w:p w14:paraId="45CF4D25">
            <w:pPr>
              <w:rPr>
                <w:rFonts w:ascii="宋体" w:hAnsi="宋体"/>
              </w:rPr>
            </w:pPr>
            <w:r>
              <w:rPr>
                <w:rFonts w:hint="eastAsia" w:ascii="宋体" w:hAnsi="宋体"/>
              </w:rPr>
              <w:t>国际合作与交流</w:t>
            </w:r>
          </w:p>
        </w:tc>
        <w:tc>
          <w:tcPr>
            <w:tcW w:w="1914" w:type="dxa"/>
            <w:tcBorders>
              <w:top w:val="single" w:color="auto" w:sz="4" w:space="0"/>
              <w:left w:val="single" w:color="auto" w:sz="4" w:space="0"/>
              <w:bottom w:val="single" w:color="auto" w:sz="4" w:space="0"/>
              <w:right w:val="single" w:color="auto" w:sz="4" w:space="0"/>
            </w:tcBorders>
            <w:vAlign w:val="center"/>
          </w:tcPr>
          <w:p w14:paraId="3F36C32F">
            <w:pPr>
              <w:rPr>
                <w:rFonts w:ascii="宋体"/>
              </w:rPr>
            </w:pPr>
          </w:p>
        </w:tc>
        <w:tc>
          <w:tcPr>
            <w:tcW w:w="710" w:type="dxa"/>
            <w:tcBorders>
              <w:top w:val="single" w:color="auto" w:sz="4" w:space="0"/>
              <w:left w:val="single" w:color="auto" w:sz="4" w:space="0"/>
              <w:bottom w:val="single" w:color="auto" w:sz="4" w:space="0"/>
              <w:right w:val="single" w:color="auto" w:sz="4" w:space="0"/>
            </w:tcBorders>
            <w:vAlign w:val="center"/>
          </w:tcPr>
          <w:p w14:paraId="3FA5ED97">
            <w:pPr>
              <w:rPr>
                <w:rFonts w:ascii="宋体" w:hAnsi="宋体"/>
                <w:b/>
              </w:rPr>
            </w:pPr>
            <w:r>
              <w:rPr>
                <w:rFonts w:hint="eastAsia" w:ascii="宋体" w:hAnsi="宋体"/>
                <w:b/>
              </w:rPr>
              <w:t>11</w:t>
            </w:r>
          </w:p>
        </w:tc>
        <w:tc>
          <w:tcPr>
            <w:tcW w:w="2835" w:type="dxa"/>
            <w:tcBorders>
              <w:top w:val="single" w:color="auto" w:sz="4" w:space="0"/>
              <w:left w:val="single" w:color="auto" w:sz="4" w:space="0"/>
              <w:bottom w:val="single" w:color="auto" w:sz="4" w:space="0"/>
              <w:right w:val="single" w:color="auto" w:sz="4" w:space="0"/>
            </w:tcBorders>
            <w:vAlign w:val="center"/>
          </w:tcPr>
          <w:p w14:paraId="161A7D4D">
            <w:pPr>
              <w:rPr>
                <w:rFonts w:ascii="宋体" w:hAnsi="宋体"/>
              </w:rPr>
            </w:pPr>
            <w:r>
              <w:rPr>
                <w:rFonts w:hint="eastAsia" w:ascii="宋体" w:hAnsi="宋体"/>
              </w:rPr>
              <w:t>其他</w:t>
            </w:r>
          </w:p>
        </w:tc>
        <w:tc>
          <w:tcPr>
            <w:tcW w:w="1622" w:type="dxa"/>
            <w:tcBorders>
              <w:top w:val="single" w:color="auto" w:sz="4" w:space="0"/>
              <w:left w:val="single" w:color="auto" w:sz="4" w:space="0"/>
              <w:bottom w:val="single" w:color="auto" w:sz="4" w:space="0"/>
              <w:right w:val="single" w:color="auto" w:sz="12" w:space="0"/>
            </w:tcBorders>
            <w:vAlign w:val="center"/>
          </w:tcPr>
          <w:p w14:paraId="5DCF520C">
            <w:pPr>
              <w:rPr>
                <w:rFonts w:ascii="宋体"/>
              </w:rPr>
            </w:pPr>
          </w:p>
        </w:tc>
      </w:tr>
      <w:tr w14:paraId="4CE65129">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1011" w:hRule="atLeast"/>
          <w:jc w:val="center"/>
        </w:trPr>
        <w:tc>
          <w:tcPr>
            <w:tcW w:w="650" w:type="dxa"/>
            <w:tcBorders>
              <w:top w:val="single" w:color="auto" w:sz="4" w:space="0"/>
              <w:left w:val="single" w:color="auto" w:sz="12" w:space="0"/>
              <w:bottom w:val="single" w:color="auto" w:sz="12" w:space="0"/>
              <w:right w:val="single" w:color="auto" w:sz="4" w:space="0"/>
            </w:tcBorders>
            <w:vAlign w:val="center"/>
          </w:tcPr>
          <w:p w14:paraId="20762E21">
            <w:pPr>
              <w:rPr>
                <w:rFonts w:ascii="宋体" w:hAnsi="宋体"/>
                <w:b/>
              </w:rPr>
            </w:pPr>
            <w:r>
              <w:rPr>
                <w:rFonts w:hint="eastAsia" w:ascii="宋体" w:hAnsi="宋体"/>
                <w:b/>
              </w:rPr>
              <w:t>6</w:t>
            </w:r>
          </w:p>
        </w:tc>
        <w:tc>
          <w:tcPr>
            <w:tcW w:w="1749" w:type="dxa"/>
            <w:tcBorders>
              <w:top w:val="single" w:color="auto" w:sz="4" w:space="0"/>
              <w:left w:val="single" w:color="auto" w:sz="4" w:space="0"/>
              <w:bottom w:val="single" w:color="auto" w:sz="12" w:space="0"/>
              <w:right w:val="single" w:color="auto" w:sz="4" w:space="0"/>
            </w:tcBorders>
            <w:vAlign w:val="center"/>
          </w:tcPr>
          <w:p w14:paraId="1A8152ED">
            <w:pPr>
              <w:rPr>
                <w:rFonts w:ascii="宋体" w:hAnsi="宋体"/>
              </w:rPr>
            </w:pPr>
            <w:r>
              <w:rPr>
                <w:rFonts w:hint="eastAsia" w:ascii="宋体" w:hAnsi="宋体"/>
              </w:rPr>
              <w:t>设备费</w:t>
            </w:r>
          </w:p>
        </w:tc>
        <w:tc>
          <w:tcPr>
            <w:tcW w:w="1914" w:type="dxa"/>
            <w:tcBorders>
              <w:top w:val="single" w:color="auto" w:sz="4" w:space="0"/>
              <w:left w:val="single" w:color="auto" w:sz="4" w:space="0"/>
              <w:bottom w:val="single" w:color="auto" w:sz="12" w:space="0"/>
              <w:right w:val="single" w:color="auto" w:sz="4" w:space="0"/>
            </w:tcBorders>
            <w:vAlign w:val="center"/>
          </w:tcPr>
          <w:p w14:paraId="459FA3E4">
            <w:pPr>
              <w:rPr>
                <w:rFonts w:ascii="宋体"/>
              </w:rPr>
            </w:pPr>
          </w:p>
        </w:tc>
        <w:tc>
          <w:tcPr>
            <w:tcW w:w="710" w:type="dxa"/>
            <w:tcBorders>
              <w:top w:val="single" w:color="auto" w:sz="4" w:space="0"/>
              <w:left w:val="single" w:color="auto" w:sz="4" w:space="0"/>
              <w:bottom w:val="single" w:color="auto" w:sz="12" w:space="0"/>
              <w:right w:val="single" w:color="auto" w:sz="4" w:space="0"/>
            </w:tcBorders>
            <w:vAlign w:val="center"/>
          </w:tcPr>
          <w:p w14:paraId="78261A8C">
            <w:pPr>
              <w:rPr>
                <w:rFonts w:ascii="宋体" w:hAnsi="宋体"/>
                <w:b/>
              </w:rPr>
            </w:pPr>
            <w:r>
              <w:rPr>
                <w:rFonts w:hint="eastAsia" w:ascii="宋体" w:hAnsi="宋体"/>
                <w:b/>
              </w:rPr>
              <w:t>合计</w:t>
            </w:r>
          </w:p>
        </w:tc>
        <w:tc>
          <w:tcPr>
            <w:tcW w:w="4457" w:type="dxa"/>
            <w:gridSpan w:val="2"/>
            <w:tcBorders>
              <w:top w:val="single" w:color="auto" w:sz="4" w:space="0"/>
              <w:left w:val="single" w:color="auto" w:sz="4" w:space="0"/>
              <w:bottom w:val="single" w:color="auto" w:sz="12" w:space="0"/>
              <w:right w:val="single" w:color="auto" w:sz="12" w:space="0"/>
            </w:tcBorders>
            <w:vAlign w:val="center"/>
          </w:tcPr>
          <w:p w14:paraId="07C7107E">
            <w:pPr>
              <w:rPr>
                <w:rFonts w:ascii="宋体"/>
              </w:rPr>
            </w:pPr>
            <w:r>
              <w:rPr>
                <w:rFonts w:hint="eastAsia" w:ascii="宋体"/>
              </w:rPr>
              <w:t xml:space="preserve">                     元</w:t>
            </w:r>
          </w:p>
        </w:tc>
      </w:tr>
    </w:tbl>
    <w:p w14:paraId="3CFCEC9F">
      <w:pPr>
        <w:autoSpaceDE w:val="0"/>
        <w:autoSpaceDN w:val="0"/>
        <w:rPr>
          <w:rFonts w:eastAsia="黑体"/>
          <w:sz w:val="30"/>
        </w:rPr>
      </w:pPr>
    </w:p>
    <w:p w14:paraId="6477C187">
      <w:pPr>
        <w:autoSpaceDE w:val="0"/>
        <w:autoSpaceDN w:val="0"/>
        <w:rPr>
          <w:rFonts w:eastAsia="黑体"/>
          <w:sz w:val="30"/>
        </w:rPr>
      </w:pPr>
    </w:p>
    <w:p w14:paraId="639F5211">
      <w:pPr>
        <w:autoSpaceDE w:val="0"/>
        <w:autoSpaceDN w:val="0"/>
        <w:rPr>
          <w:rFonts w:ascii="黑体" w:eastAsia="黑体"/>
          <w:sz w:val="30"/>
          <w:szCs w:val="30"/>
        </w:rPr>
      </w:pPr>
      <w:r>
        <w:rPr>
          <w:rFonts w:hint="eastAsia" w:eastAsia="黑体"/>
          <w:sz w:val="30"/>
        </w:rPr>
        <w:t>五、</w:t>
      </w:r>
      <w:r>
        <w:rPr>
          <w:rFonts w:hint="eastAsia" w:ascii="黑体" w:eastAsia="黑体"/>
          <w:sz w:val="30"/>
          <w:szCs w:val="30"/>
        </w:rPr>
        <w:t>课题负责人所在单位、浙江省高等教育学会审批意见</w:t>
      </w:r>
    </w:p>
    <w:tbl>
      <w:tblPr>
        <w:tblStyle w:val="11"/>
        <w:tblW w:w="0" w:type="auto"/>
        <w:tblInd w:w="-542" w:type="dxa"/>
        <w:tblLayout w:type="fixed"/>
        <w:tblCellMar>
          <w:top w:w="0" w:type="dxa"/>
          <w:left w:w="0" w:type="dxa"/>
          <w:bottom w:w="0" w:type="dxa"/>
          <w:right w:w="0" w:type="dxa"/>
        </w:tblCellMar>
      </w:tblPr>
      <w:tblGrid>
        <w:gridCol w:w="1391"/>
        <w:gridCol w:w="8022"/>
      </w:tblGrid>
      <w:tr w14:paraId="7152133F">
        <w:tblPrEx>
          <w:tblCellMar>
            <w:top w:w="0" w:type="dxa"/>
            <w:left w:w="0" w:type="dxa"/>
            <w:bottom w:w="0" w:type="dxa"/>
            <w:right w:w="0" w:type="dxa"/>
          </w:tblCellMar>
        </w:tblPrEx>
        <w:trPr>
          <w:trHeight w:val="6351" w:hRule="atLeast"/>
        </w:trPr>
        <w:tc>
          <w:tcPr>
            <w:tcW w:w="1391" w:type="dxa"/>
            <w:tcBorders>
              <w:top w:val="single" w:color="auto" w:sz="8" w:space="0"/>
              <w:left w:val="single" w:color="auto" w:sz="12" w:space="0"/>
              <w:bottom w:val="single" w:color="auto" w:sz="8" w:space="0"/>
              <w:right w:val="single" w:color="auto" w:sz="8" w:space="0"/>
            </w:tcBorders>
            <w:vAlign w:val="center"/>
          </w:tcPr>
          <w:p w14:paraId="1F14DA18">
            <w:pPr>
              <w:autoSpaceDE w:val="0"/>
              <w:autoSpaceDN w:val="0"/>
              <w:rPr>
                <w:rFonts w:ascii="宋体" w:hAnsi="宋体" w:cs="宋体"/>
                <w:kern w:val="0"/>
                <w:sz w:val="24"/>
              </w:rPr>
            </w:pPr>
            <w:r>
              <w:rPr>
                <w:rFonts w:hint="eastAsia" w:ascii="宋体" w:hAnsi="宋体" w:cs="宋体"/>
                <w:kern w:val="0"/>
                <w:sz w:val="24"/>
              </w:rPr>
              <w:t>所在高校（分会）推荐意见</w:t>
            </w:r>
          </w:p>
        </w:tc>
        <w:tc>
          <w:tcPr>
            <w:tcW w:w="8022" w:type="dxa"/>
            <w:tcBorders>
              <w:top w:val="single" w:color="auto" w:sz="8" w:space="0"/>
              <w:left w:val="single" w:color="auto" w:sz="8" w:space="0"/>
              <w:bottom w:val="single" w:color="auto" w:sz="8" w:space="0"/>
              <w:right w:val="single" w:color="auto" w:sz="12" w:space="0"/>
            </w:tcBorders>
          </w:tcPr>
          <w:p w14:paraId="5E293C2C">
            <w:pPr>
              <w:autoSpaceDE w:val="0"/>
              <w:autoSpaceDN w:val="0"/>
              <w:ind w:firstLine="360" w:firstLineChars="150"/>
              <w:rPr>
                <w:rFonts w:ascii="宋体" w:hAnsi="宋体" w:cs="宋体"/>
                <w:kern w:val="0"/>
                <w:sz w:val="24"/>
              </w:rPr>
            </w:pPr>
          </w:p>
          <w:p w14:paraId="54A0A49D">
            <w:pPr>
              <w:autoSpaceDE w:val="0"/>
              <w:autoSpaceDN w:val="0"/>
              <w:ind w:firstLine="360" w:firstLineChars="150"/>
              <w:rPr>
                <w:rFonts w:ascii="宋体" w:hAnsi="宋体" w:cs="宋体"/>
                <w:kern w:val="0"/>
                <w:sz w:val="24"/>
              </w:rPr>
            </w:pPr>
          </w:p>
          <w:p w14:paraId="4CCDD3F3">
            <w:pPr>
              <w:autoSpaceDE w:val="0"/>
              <w:autoSpaceDN w:val="0"/>
              <w:ind w:firstLine="360" w:firstLineChars="150"/>
              <w:rPr>
                <w:rFonts w:ascii="宋体" w:hAnsi="宋体" w:cs="宋体"/>
                <w:kern w:val="0"/>
                <w:sz w:val="24"/>
              </w:rPr>
            </w:pPr>
          </w:p>
          <w:p w14:paraId="4991FDF6">
            <w:pPr>
              <w:autoSpaceDE w:val="0"/>
              <w:autoSpaceDN w:val="0"/>
              <w:ind w:firstLine="360" w:firstLineChars="150"/>
              <w:rPr>
                <w:rFonts w:ascii="宋体" w:hAnsi="宋体" w:cs="宋体"/>
                <w:kern w:val="0"/>
                <w:sz w:val="24"/>
              </w:rPr>
            </w:pPr>
          </w:p>
          <w:p w14:paraId="149351FF">
            <w:pPr>
              <w:autoSpaceDE w:val="0"/>
              <w:autoSpaceDN w:val="0"/>
              <w:ind w:firstLine="360" w:firstLineChars="150"/>
              <w:rPr>
                <w:rFonts w:ascii="宋体" w:hAnsi="宋体" w:cs="宋体"/>
                <w:kern w:val="0"/>
                <w:sz w:val="24"/>
              </w:rPr>
            </w:pPr>
          </w:p>
          <w:p w14:paraId="0CA01AF0">
            <w:pPr>
              <w:autoSpaceDE w:val="0"/>
              <w:autoSpaceDN w:val="0"/>
              <w:ind w:firstLine="360" w:firstLineChars="150"/>
              <w:rPr>
                <w:rFonts w:ascii="宋体" w:hAnsi="宋体" w:cs="宋体"/>
                <w:kern w:val="0"/>
                <w:sz w:val="24"/>
              </w:rPr>
            </w:pPr>
          </w:p>
          <w:p w14:paraId="4F41CD44">
            <w:pPr>
              <w:autoSpaceDE w:val="0"/>
              <w:autoSpaceDN w:val="0"/>
              <w:ind w:firstLine="360" w:firstLineChars="150"/>
              <w:rPr>
                <w:rFonts w:ascii="宋体" w:hAnsi="宋体" w:cs="宋体"/>
                <w:kern w:val="0"/>
                <w:sz w:val="24"/>
              </w:rPr>
            </w:pPr>
          </w:p>
          <w:p w14:paraId="4F8B19B6">
            <w:pPr>
              <w:autoSpaceDE w:val="0"/>
              <w:autoSpaceDN w:val="0"/>
              <w:ind w:firstLine="360" w:firstLineChars="150"/>
              <w:rPr>
                <w:rFonts w:ascii="宋体" w:hAnsi="宋体" w:cs="宋体"/>
                <w:kern w:val="0"/>
                <w:sz w:val="24"/>
              </w:rPr>
            </w:pPr>
          </w:p>
          <w:p w14:paraId="1F85CD8E">
            <w:pPr>
              <w:autoSpaceDE w:val="0"/>
              <w:autoSpaceDN w:val="0"/>
              <w:ind w:firstLine="360" w:firstLineChars="150"/>
              <w:rPr>
                <w:rFonts w:ascii="宋体" w:hAnsi="宋体" w:cs="宋体"/>
                <w:kern w:val="0"/>
                <w:sz w:val="24"/>
              </w:rPr>
            </w:pPr>
          </w:p>
          <w:p w14:paraId="1A822B2D">
            <w:pPr>
              <w:autoSpaceDE w:val="0"/>
              <w:autoSpaceDN w:val="0"/>
              <w:ind w:firstLine="360" w:firstLineChars="150"/>
              <w:rPr>
                <w:rFonts w:ascii="宋体" w:hAnsi="宋体" w:cs="宋体"/>
                <w:kern w:val="0"/>
                <w:sz w:val="24"/>
              </w:rPr>
            </w:pPr>
          </w:p>
          <w:p w14:paraId="06146A5D">
            <w:pPr>
              <w:autoSpaceDE w:val="0"/>
              <w:autoSpaceDN w:val="0"/>
              <w:ind w:firstLine="360" w:firstLineChars="150"/>
              <w:rPr>
                <w:rFonts w:ascii="宋体" w:hAnsi="宋体" w:cs="宋体"/>
                <w:kern w:val="0"/>
                <w:sz w:val="24"/>
              </w:rPr>
            </w:pPr>
          </w:p>
          <w:p w14:paraId="1FE31E0E">
            <w:pPr>
              <w:autoSpaceDE w:val="0"/>
              <w:autoSpaceDN w:val="0"/>
              <w:ind w:firstLine="360" w:firstLineChars="150"/>
              <w:rPr>
                <w:rFonts w:ascii="宋体" w:hAnsi="宋体" w:cs="宋体"/>
                <w:kern w:val="0"/>
                <w:sz w:val="24"/>
              </w:rPr>
            </w:pPr>
          </w:p>
          <w:p w14:paraId="7BE0419E">
            <w:pPr>
              <w:autoSpaceDE w:val="0"/>
              <w:autoSpaceDN w:val="0"/>
              <w:ind w:firstLine="360" w:firstLineChars="150"/>
              <w:rPr>
                <w:rFonts w:ascii="宋体" w:hAnsi="宋体" w:cs="宋体"/>
                <w:kern w:val="0"/>
                <w:sz w:val="24"/>
              </w:rPr>
            </w:pPr>
          </w:p>
          <w:p w14:paraId="75473815">
            <w:pPr>
              <w:autoSpaceDE w:val="0"/>
              <w:autoSpaceDN w:val="0"/>
              <w:ind w:firstLine="360" w:firstLineChars="150"/>
              <w:rPr>
                <w:rFonts w:ascii="宋体" w:hAnsi="宋体" w:cs="宋体"/>
                <w:kern w:val="0"/>
                <w:sz w:val="24"/>
              </w:rPr>
            </w:pPr>
          </w:p>
          <w:p w14:paraId="7E45078B">
            <w:pPr>
              <w:autoSpaceDE w:val="0"/>
              <w:autoSpaceDN w:val="0"/>
              <w:ind w:firstLine="360" w:firstLineChars="150"/>
              <w:rPr>
                <w:rFonts w:ascii="宋体" w:hAnsi="宋体" w:cs="宋体"/>
                <w:kern w:val="0"/>
                <w:sz w:val="24"/>
              </w:rPr>
            </w:pPr>
          </w:p>
          <w:p w14:paraId="15A76A19">
            <w:pPr>
              <w:autoSpaceDE w:val="0"/>
              <w:autoSpaceDN w:val="0"/>
              <w:ind w:firstLine="360" w:firstLineChars="150"/>
              <w:rPr>
                <w:rFonts w:ascii="宋体" w:hAnsi="宋体" w:cs="宋体"/>
                <w:kern w:val="0"/>
                <w:sz w:val="24"/>
              </w:rPr>
            </w:pPr>
          </w:p>
          <w:p w14:paraId="0DA88A13">
            <w:pPr>
              <w:autoSpaceDE w:val="0"/>
              <w:autoSpaceDN w:val="0"/>
              <w:ind w:firstLine="360" w:firstLineChars="150"/>
              <w:rPr>
                <w:rFonts w:ascii="宋体" w:hAnsi="宋体" w:cs="宋体"/>
                <w:kern w:val="0"/>
                <w:sz w:val="24"/>
              </w:rPr>
            </w:pPr>
          </w:p>
          <w:p w14:paraId="76F5A7E9">
            <w:pPr>
              <w:autoSpaceDE w:val="0"/>
              <w:autoSpaceDN w:val="0"/>
              <w:ind w:firstLine="4440" w:firstLineChars="1850"/>
              <w:rPr>
                <w:rFonts w:ascii="宋体" w:hAnsi="宋体" w:cs="宋体"/>
                <w:kern w:val="0"/>
                <w:sz w:val="24"/>
              </w:rPr>
            </w:pPr>
            <w:r>
              <w:rPr>
                <w:rFonts w:hint="eastAsia" w:ascii="宋体" w:hAnsi="宋体" w:cs="宋体"/>
                <w:kern w:val="0"/>
                <w:sz w:val="24"/>
              </w:rPr>
              <w:t xml:space="preserve"> </w:t>
            </w:r>
            <w:r>
              <w:rPr>
                <w:rFonts w:ascii="宋体" w:hAnsi="宋体" w:cs="宋体"/>
                <w:kern w:val="0"/>
                <w:sz w:val="24"/>
              </w:rPr>
              <w:t>(</w:t>
            </w:r>
            <w:r>
              <w:rPr>
                <w:rFonts w:hint="eastAsia" w:ascii="宋体" w:hAnsi="宋体" w:cs="宋体"/>
                <w:kern w:val="0"/>
                <w:sz w:val="24"/>
              </w:rPr>
              <w:t>签字、盖章</w:t>
            </w:r>
            <w:r>
              <w:rPr>
                <w:rFonts w:ascii="宋体" w:hAnsi="宋体" w:cs="宋体"/>
                <w:kern w:val="0"/>
                <w:sz w:val="24"/>
              </w:rPr>
              <w:t>)</w:t>
            </w:r>
          </w:p>
          <w:p w14:paraId="78742B2E">
            <w:pPr>
              <w:autoSpaceDE w:val="0"/>
              <w:autoSpaceDN w:val="0"/>
              <w:ind w:firstLine="360" w:firstLineChars="150"/>
              <w:rPr>
                <w:rFonts w:ascii="宋体" w:hAnsi="宋体" w:cs="宋体"/>
                <w:kern w:val="0"/>
                <w:sz w:val="24"/>
              </w:rPr>
            </w:pPr>
            <w:r>
              <w:rPr>
                <w:rFonts w:ascii="宋体" w:hAnsi="宋体" w:cs="宋体"/>
                <w:kern w:val="0"/>
                <w:sz w:val="24"/>
              </w:rPr>
              <w:t xml:space="preserve">    </w:t>
            </w:r>
            <w:r>
              <w:rPr>
                <w:rFonts w:hint="eastAsia" w:ascii="宋体" w:hAnsi="宋体" w:cs="宋体"/>
                <w:kern w:val="0"/>
                <w:sz w:val="24"/>
              </w:rPr>
              <w:t xml:space="preserve">                                 年  月  日</w:t>
            </w:r>
          </w:p>
        </w:tc>
      </w:tr>
      <w:tr w14:paraId="1F4DFF07">
        <w:tblPrEx>
          <w:tblCellMar>
            <w:top w:w="0" w:type="dxa"/>
            <w:left w:w="0" w:type="dxa"/>
            <w:bottom w:w="0" w:type="dxa"/>
            <w:right w:w="0" w:type="dxa"/>
          </w:tblCellMar>
        </w:tblPrEx>
        <w:trPr>
          <w:trHeight w:val="6681" w:hRule="atLeast"/>
        </w:trPr>
        <w:tc>
          <w:tcPr>
            <w:tcW w:w="1391" w:type="dxa"/>
            <w:tcBorders>
              <w:top w:val="single" w:color="auto" w:sz="8" w:space="0"/>
              <w:left w:val="single" w:color="auto" w:sz="12" w:space="0"/>
              <w:bottom w:val="single" w:color="auto" w:sz="8" w:space="0"/>
              <w:right w:val="single" w:color="auto" w:sz="8" w:space="0"/>
            </w:tcBorders>
            <w:vAlign w:val="center"/>
          </w:tcPr>
          <w:p w14:paraId="2C538B66">
            <w:pPr>
              <w:autoSpaceDE w:val="0"/>
              <w:autoSpaceDN w:val="0"/>
              <w:rPr>
                <w:rFonts w:ascii="宋体" w:hAnsi="宋体" w:cs="宋体"/>
                <w:kern w:val="0"/>
                <w:sz w:val="24"/>
              </w:rPr>
            </w:pPr>
            <w:r>
              <w:rPr>
                <w:rFonts w:hint="eastAsia" w:ascii="宋体" w:hAnsi="宋体" w:cs="宋体"/>
                <w:kern w:val="0"/>
                <w:sz w:val="24"/>
              </w:rPr>
              <w:t>浙江省高等教育学会审批意见</w:t>
            </w:r>
          </w:p>
        </w:tc>
        <w:tc>
          <w:tcPr>
            <w:tcW w:w="8022" w:type="dxa"/>
            <w:tcBorders>
              <w:top w:val="single" w:color="auto" w:sz="8" w:space="0"/>
              <w:left w:val="single" w:color="auto" w:sz="8" w:space="0"/>
              <w:bottom w:val="single" w:color="auto" w:sz="8" w:space="0"/>
              <w:right w:val="single" w:color="auto" w:sz="12" w:space="0"/>
            </w:tcBorders>
          </w:tcPr>
          <w:p w14:paraId="58CE2DF9">
            <w:pPr>
              <w:ind w:firstLine="360" w:firstLineChars="150"/>
              <w:rPr>
                <w:rFonts w:ascii="宋体" w:hAnsi="宋体" w:cs="宋体"/>
                <w:kern w:val="0"/>
                <w:sz w:val="24"/>
              </w:rPr>
            </w:pPr>
          </w:p>
          <w:p w14:paraId="7505CACE">
            <w:pPr>
              <w:ind w:firstLine="360" w:firstLineChars="150"/>
              <w:rPr>
                <w:rFonts w:ascii="宋体" w:hAnsi="宋体" w:cs="宋体"/>
                <w:kern w:val="0"/>
                <w:sz w:val="24"/>
              </w:rPr>
            </w:pPr>
          </w:p>
          <w:p w14:paraId="1BE2D789">
            <w:pPr>
              <w:ind w:firstLine="360" w:firstLineChars="150"/>
              <w:rPr>
                <w:rFonts w:ascii="宋体" w:hAnsi="宋体" w:cs="宋体"/>
                <w:kern w:val="0"/>
                <w:sz w:val="24"/>
              </w:rPr>
            </w:pPr>
          </w:p>
          <w:p w14:paraId="2620A3A8">
            <w:pPr>
              <w:ind w:firstLine="360" w:firstLineChars="150"/>
              <w:rPr>
                <w:rFonts w:ascii="宋体" w:hAnsi="宋体" w:cs="宋体"/>
                <w:kern w:val="0"/>
                <w:sz w:val="24"/>
              </w:rPr>
            </w:pPr>
          </w:p>
          <w:p w14:paraId="679F67F8">
            <w:pPr>
              <w:ind w:firstLine="360" w:firstLineChars="150"/>
              <w:rPr>
                <w:rFonts w:ascii="宋体" w:hAnsi="宋体" w:cs="宋体"/>
                <w:kern w:val="0"/>
                <w:sz w:val="24"/>
              </w:rPr>
            </w:pPr>
          </w:p>
          <w:p w14:paraId="3AEECC48">
            <w:pPr>
              <w:ind w:firstLine="360" w:firstLineChars="150"/>
              <w:rPr>
                <w:rFonts w:ascii="宋体" w:hAnsi="宋体" w:cs="宋体"/>
                <w:kern w:val="0"/>
                <w:sz w:val="24"/>
              </w:rPr>
            </w:pPr>
          </w:p>
          <w:p w14:paraId="0D169595">
            <w:pPr>
              <w:ind w:firstLine="360" w:firstLineChars="150"/>
              <w:rPr>
                <w:rFonts w:ascii="宋体" w:hAnsi="宋体" w:cs="宋体"/>
                <w:kern w:val="0"/>
                <w:sz w:val="24"/>
              </w:rPr>
            </w:pPr>
          </w:p>
          <w:p w14:paraId="3B636196">
            <w:pPr>
              <w:ind w:firstLine="360" w:firstLineChars="150"/>
              <w:rPr>
                <w:rFonts w:ascii="宋体" w:hAnsi="宋体" w:cs="宋体"/>
                <w:kern w:val="0"/>
                <w:sz w:val="24"/>
              </w:rPr>
            </w:pPr>
          </w:p>
          <w:p w14:paraId="4E5A4A08">
            <w:pPr>
              <w:ind w:firstLine="360" w:firstLineChars="150"/>
              <w:rPr>
                <w:rFonts w:ascii="宋体" w:hAnsi="宋体" w:cs="宋体"/>
                <w:kern w:val="0"/>
                <w:sz w:val="24"/>
              </w:rPr>
            </w:pPr>
          </w:p>
          <w:p w14:paraId="1A5F71D9">
            <w:pPr>
              <w:ind w:firstLine="360" w:firstLineChars="150"/>
              <w:rPr>
                <w:rFonts w:ascii="宋体" w:hAnsi="宋体" w:cs="宋体"/>
                <w:kern w:val="0"/>
                <w:sz w:val="24"/>
              </w:rPr>
            </w:pPr>
          </w:p>
          <w:p w14:paraId="72042AA0">
            <w:pPr>
              <w:ind w:firstLine="360" w:firstLineChars="150"/>
              <w:rPr>
                <w:rFonts w:ascii="宋体" w:hAnsi="宋体" w:cs="宋体"/>
                <w:kern w:val="0"/>
                <w:sz w:val="24"/>
              </w:rPr>
            </w:pPr>
          </w:p>
          <w:p w14:paraId="241C32CB">
            <w:pPr>
              <w:ind w:firstLine="360" w:firstLineChars="150"/>
              <w:rPr>
                <w:rFonts w:ascii="宋体" w:hAnsi="宋体" w:cs="宋体"/>
                <w:kern w:val="0"/>
                <w:sz w:val="24"/>
              </w:rPr>
            </w:pPr>
          </w:p>
          <w:p w14:paraId="444DEFBE">
            <w:pPr>
              <w:ind w:firstLine="360" w:firstLineChars="150"/>
              <w:rPr>
                <w:rFonts w:ascii="宋体" w:hAnsi="宋体" w:cs="宋体"/>
                <w:kern w:val="0"/>
                <w:sz w:val="24"/>
              </w:rPr>
            </w:pPr>
          </w:p>
          <w:p w14:paraId="04E05E58">
            <w:pPr>
              <w:ind w:firstLine="360" w:firstLineChars="150"/>
              <w:rPr>
                <w:rFonts w:ascii="宋体" w:hAnsi="宋体" w:cs="宋体"/>
                <w:kern w:val="0"/>
                <w:sz w:val="24"/>
              </w:rPr>
            </w:pPr>
          </w:p>
          <w:p w14:paraId="3771C22F">
            <w:pPr>
              <w:ind w:firstLine="360" w:firstLineChars="150"/>
              <w:rPr>
                <w:rFonts w:ascii="宋体" w:hAnsi="宋体" w:cs="宋体"/>
                <w:kern w:val="0"/>
                <w:sz w:val="24"/>
              </w:rPr>
            </w:pPr>
          </w:p>
          <w:p w14:paraId="1E295D6D">
            <w:pPr>
              <w:ind w:firstLine="360" w:firstLineChars="150"/>
              <w:rPr>
                <w:rFonts w:ascii="宋体" w:hAnsi="宋体" w:cs="宋体"/>
                <w:kern w:val="0"/>
                <w:sz w:val="24"/>
              </w:rPr>
            </w:pPr>
          </w:p>
          <w:p w14:paraId="7A865D1D">
            <w:pPr>
              <w:ind w:firstLine="360" w:firstLineChars="150"/>
              <w:rPr>
                <w:rFonts w:ascii="宋体" w:hAnsi="宋体" w:cs="宋体"/>
                <w:kern w:val="0"/>
                <w:sz w:val="24"/>
              </w:rPr>
            </w:pPr>
          </w:p>
          <w:p w14:paraId="64464DF8">
            <w:pPr>
              <w:autoSpaceDE w:val="0"/>
              <w:autoSpaceDN w:val="0"/>
              <w:rPr>
                <w:rFonts w:ascii="宋体" w:hAnsi="宋体" w:cs="宋体"/>
                <w:kern w:val="0"/>
                <w:sz w:val="24"/>
              </w:rPr>
            </w:pPr>
            <w:r>
              <w:rPr>
                <w:rFonts w:hint="eastAsia" w:ascii="宋体" w:hAnsi="宋体" w:cs="宋体"/>
                <w:kern w:val="0"/>
                <w:sz w:val="24"/>
              </w:rPr>
              <w:t xml:space="preserve">                      </w:t>
            </w:r>
            <w:r>
              <w:rPr>
                <w:rFonts w:ascii="宋体" w:hAnsi="宋体" w:cs="宋体"/>
                <w:kern w:val="0"/>
                <w:sz w:val="24"/>
              </w:rPr>
              <w:t xml:space="preserve">            </w:t>
            </w:r>
            <w:r>
              <w:rPr>
                <w:rFonts w:hint="eastAsia" w:ascii="宋体" w:hAnsi="宋体" w:cs="宋体"/>
                <w:kern w:val="0"/>
                <w:sz w:val="24"/>
              </w:rPr>
              <w:t xml:space="preserve">   </w:t>
            </w:r>
            <w:r>
              <w:rPr>
                <w:rFonts w:ascii="宋体" w:hAnsi="宋体" w:cs="宋体"/>
                <w:kern w:val="0"/>
                <w:sz w:val="24"/>
              </w:rPr>
              <w:t xml:space="preserve"> </w:t>
            </w:r>
            <w:r>
              <w:rPr>
                <w:rFonts w:hint="eastAsia" w:ascii="宋体" w:hAnsi="宋体" w:cs="宋体"/>
                <w:kern w:val="0"/>
                <w:sz w:val="24"/>
              </w:rPr>
              <w:t xml:space="preserve"> </w:t>
            </w:r>
            <w:r>
              <w:rPr>
                <w:rFonts w:ascii="宋体" w:hAnsi="宋体" w:cs="宋体"/>
                <w:kern w:val="0"/>
                <w:sz w:val="24"/>
              </w:rPr>
              <w:t>(</w:t>
            </w:r>
            <w:r>
              <w:rPr>
                <w:rFonts w:hint="eastAsia" w:ascii="宋体" w:hAnsi="宋体" w:cs="宋体"/>
                <w:kern w:val="0"/>
                <w:sz w:val="24"/>
              </w:rPr>
              <w:t>签字、盖章</w:t>
            </w:r>
            <w:r>
              <w:rPr>
                <w:rFonts w:ascii="宋体" w:hAnsi="宋体" w:cs="宋体"/>
                <w:kern w:val="0"/>
                <w:sz w:val="24"/>
              </w:rPr>
              <w:t>)</w:t>
            </w:r>
          </w:p>
          <w:p w14:paraId="3BE03E44">
            <w:pPr>
              <w:autoSpaceDE w:val="0"/>
              <w:autoSpaceDN w:val="0"/>
              <w:ind w:firstLine="360" w:firstLineChars="150"/>
              <w:rPr>
                <w:rFonts w:ascii="宋体" w:hAnsi="宋体" w:cs="宋体"/>
                <w:kern w:val="0"/>
                <w:sz w:val="24"/>
              </w:rPr>
            </w:pPr>
            <w:r>
              <w:rPr>
                <w:rFonts w:hint="eastAsia" w:ascii="宋体" w:hAnsi="宋体" w:cs="宋体"/>
                <w:kern w:val="0"/>
                <w:sz w:val="24"/>
              </w:rPr>
              <w:t xml:space="preserve">                                     年  月  日</w:t>
            </w:r>
          </w:p>
        </w:tc>
      </w:tr>
    </w:tbl>
    <w:p w14:paraId="74029CFF">
      <w:pPr>
        <w:ind w:left="-540" w:leftChars="-257" w:firstLine="840" w:firstLineChars="300"/>
        <w:rPr>
          <w:rFonts w:eastAsia="楷体_GB2312"/>
          <w:sz w:val="28"/>
          <w:szCs w:val="28"/>
        </w:rPr>
      </w:pPr>
    </w:p>
    <w:p w14:paraId="6C946DC2">
      <w:pPr>
        <w:ind w:left="-540" w:leftChars="-257" w:firstLine="840" w:firstLineChars="300"/>
        <w:rPr>
          <w:rFonts w:eastAsia="楷体_GB2312"/>
          <w:sz w:val="28"/>
          <w:szCs w:val="28"/>
        </w:rPr>
      </w:pPr>
      <w:r>
        <w:rPr>
          <w:rFonts w:hint="eastAsia" w:eastAsia="楷体_GB2312"/>
          <w:sz w:val="28"/>
          <w:szCs w:val="28"/>
        </w:rPr>
        <w:t>附件2</w:t>
      </w:r>
    </w:p>
    <w:p w14:paraId="5EAFDA6C">
      <w:pPr>
        <w:jc w:val="center"/>
        <w:rPr>
          <w:rFonts w:ascii="方正小标宋简体" w:hAnsi="方正小标宋简体" w:eastAsia="方正小标宋简体" w:cs="方正小标宋简体"/>
          <w:spacing w:val="80"/>
          <w:sz w:val="48"/>
          <w:szCs w:val="48"/>
        </w:rPr>
      </w:pPr>
      <w:r>
        <w:rPr>
          <w:rFonts w:hint="eastAsia" w:ascii="方正小标宋简体" w:hAnsi="方正小标宋简体" w:eastAsia="方正小标宋简体" w:cs="方正小标宋简体"/>
          <w:spacing w:val="80"/>
          <w:sz w:val="48"/>
          <w:szCs w:val="48"/>
        </w:rPr>
        <w:t>浙江省高等教育学会</w:t>
      </w:r>
    </w:p>
    <w:p w14:paraId="12CFE43A">
      <w:pPr>
        <w:jc w:val="center"/>
        <w:rPr>
          <w:rFonts w:ascii="方正小标宋简体" w:hAnsi="方正小标宋简体" w:eastAsia="方正小标宋简体" w:cs="方正小标宋简体"/>
          <w:spacing w:val="80"/>
          <w:sz w:val="48"/>
          <w:szCs w:val="48"/>
        </w:rPr>
      </w:pPr>
      <w:r>
        <w:rPr>
          <w:rFonts w:hint="eastAsia" w:ascii="方正小标宋简体" w:hAnsi="方正小标宋简体" w:eastAsia="方正小标宋简体" w:cs="方正小标宋简体"/>
          <w:spacing w:val="80"/>
          <w:sz w:val="48"/>
          <w:szCs w:val="48"/>
        </w:rPr>
        <w:t>“人工智能赋能教育教学应用研究”专项课题</w:t>
      </w:r>
    </w:p>
    <w:p w14:paraId="565DE9F5">
      <w:pPr>
        <w:jc w:val="center"/>
        <w:rPr>
          <w:sz w:val="52"/>
          <w:szCs w:val="52"/>
        </w:rPr>
      </w:pPr>
      <w:r>
        <w:rPr>
          <w:rFonts w:hint="eastAsia"/>
          <w:sz w:val="52"/>
          <w:szCs w:val="52"/>
        </w:rPr>
        <w:t>立项申报书</w:t>
      </w:r>
    </w:p>
    <w:p w14:paraId="7C584969">
      <w:pPr>
        <w:rPr>
          <w:sz w:val="52"/>
          <w:szCs w:val="52"/>
        </w:rPr>
      </w:pPr>
    </w:p>
    <w:p w14:paraId="374D3277"/>
    <w:p w14:paraId="55623689"/>
    <w:p w14:paraId="7F04CD93"/>
    <w:p w14:paraId="42AB2DE1"/>
    <w:p w14:paraId="32CB8CB2"/>
    <w:p w14:paraId="203A2DFA"/>
    <w:p w14:paraId="30A4E0F6"/>
    <w:p w14:paraId="74DCD79C">
      <w:pPr>
        <w:spacing w:line="840" w:lineRule="exact"/>
        <w:ind w:firstLine="580" w:firstLineChars="200"/>
        <w:rPr>
          <w:rFonts w:ascii="楷体_GB2312" w:hAnsi="宋体" w:eastAsia="楷体_GB2312"/>
          <w:sz w:val="32"/>
          <w:u w:val="single"/>
        </w:rPr>
      </w:pPr>
      <w:r>
        <w:rPr>
          <w:rFonts w:hint="eastAsia" w:ascii="宋体" w:hAnsi="宋体"/>
          <w:sz w:val="29"/>
        </w:rPr>
        <w:t>课题名称:</w:t>
      </w:r>
      <w:r>
        <w:rPr>
          <w:rFonts w:hint="eastAsia" w:ascii="宋体" w:hAnsi="宋体"/>
          <w:sz w:val="29"/>
          <w:u w:val="single"/>
        </w:rPr>
        <w:t xml:space="preserve">       </w:t>
      </w:r>
      <w:r>
        <w:rPr>
          <w:rFonts w:hint="eastAsia" w:ascii="华文楷体" w:hAnsi="宋体" w:eastAsia="华文楷体"/>
          <w:b/>
          <w:bCs/>
          <w:sz w:val="29"/>
          <w:u w:val="single"/>
        </w:rPr>
        <w:t xml:space="preserve">                      </w:t>
      </w:r>
      <w:r>
        <w:rPr>
          <w:rFonts w:hint="eastAsia" w:ascii="华文楷体" w:hAnsi="宋体" w:eastAsia="华文楷体"/>
          <w:sz w:val="29"/>
          <w:u w:val="single"/>
        </w:rPr>
        <w:t xml:space="preserve"> </w:t>
      </w:r>
      <w:r>
        <w:rPr>
          <w:rFonts w:hint="eastAsia" w:ascii="宋体" w:hAnsi="宋体"/>
          <w:sz w:val="29"/>
          <w:u w:val="single"/>
        </w:rPr>
        <w:t xml:space="preserve">                    </w:t>
      </w:r>
    </w:p>
    <w:p w14:paraId="07CFFC9A">
      <w:pPr>
        <w:spacing w:line="840" w:lineRule="exact"/>
        <w:ind w:firstLine="580" w:firstLineChars="200"/>
        <w:rPr>
          <w:rFonts w:ascii="宋体" w:hAnsi="宋体"/>
          <w:sz w:val="29"/>
          <w:u w:val="single"/>
        </w:rPr>
      </w:pPr>
      <w:r>
        <w:rPr>
          <w:rFonts w:hint="eastAsia" w:ascii="宋体" w:hAnsi="宋体"/>
          <w:sz w:val="29"/>
        </w:rPr>
        <w:t>课题负责人:</w:t>
      </w:r>
      <w:r>
        <w:rPr>
          <w:rFonts w:hint="eastAsia" w:ascii="宋体" w:hAnsi="宋体"/>
          <w:sz w:val="29"/>
          <w:u w:val="single"/>
        </w:rPr>
        <w:t xml:space="preserve"> </w:t>
      </w:r>
      <w:r>
        <w:rPr>
          <w:rFonts w:hint="eastAsia" w:ascii="华文楷体" w:hAnsi="宋体" w:eastAsia="华文楷体"/>
          <w:sz w:val="29"/>
          <w:u w:val="single"/>
        </w:rPr>
        <w:t xml:space="preserve">         </w:t>
      </w:r>
      <w:r>
        <w:rPr>
          <w:rFonts w:hint="eastAsia" w:ascii="宋体" w:hAnsi="宋体"/>
          <w:sz w:val="29"/>
          <w:u w:val="single"/>
        </w:rPr>
        <w:t xml:space="preserve"> </w:t>
      </w:r>
      <w:r>
        <w:rPr>
          <w:rFonts w:ascii="宋体" w:hAnsi="宋体"/>
          <w:sz w:val="29"/>
          <w:u w:val="single"/>
        </w:rPr>
        <w:t xml:space="preserve">    </w:t>
      </w:r>
      <w:r>
        <w:rPr>
          <w:rFonts w:hint="eastAsia" w:ascii="宋体" w:hAnsi="宋体"/>
          <w:sz w:val="29"/>
        </w:rPr>
        <w:t>办公电话:</w:t>
      </w:r>
      <w:r>
        <w:rPr>
          <w:rFonts w:hint="eastAsia" w:ascii="华文楷体" w:hAnsi="华文楷体" w:eastAsia="华文楷体"/>
          <w:sz w:val="29"/>
          <w:u w:val="single"/>
        </w:rPr>
        <w:t xml:space="preserve">            </w:t>
      </w:r>
      <w:r>
        <w:rPr>
          <w:rFonts w:hint="eastAsia" w:ascii="宋体" w:hAnsi="宋体"/>
          <w:sz w:val="29"/>
          <w:u w:val="single"/>
        </w:rPr>
        <w:t xml:space="preserve"> </w:t>
      </w:r>
    </w:p>
    <w:p w14:paraId="68228AB0">
      <w:pPr>
        <w:spacing w:line="840" w:lineRule="exact"/>
        <w:ind w:firstLine="580" w:firstLineChars="200"/>
        <w:rPr>
          <w:rFonts w:ascii="宋体" w:hAnsi="宋体"/>
          <w:sz w:val="28"/>
        </w:rPr>
      </w:pPr>
      <w:r>
        <w:rPr>
          <w:rFonts w:hint="eastAsia" w:ascii="宋体" w:hAnsi="宋体"/>
          <w:sz w:val="29"/>
        </w:rPr>
        <w:t>E-mail:</w:t>
      </w:r>
      <w:r>
        <w:rPr>
          <w:rFonts w:hint="eastAsia" w:ascii="宋体" w:hAnsi="宋体"/>
          <w:sz w:val="29"/>
          <w:u w:val="single"/>
        </w:rPr>
        <w:t xml:space="preserve"> </w:t>
      </w:r>
      <w:r>
        <w:rPr>
          <w:rFonts w:hint="eastAsia" w:ascii="华文楷体" w:hAnsi="宋体" w:eastAsia="华文楷体"/>
          <w:sz w:val="29"/>
          <w:u w:val="single"/>
        </w:rPr>
        <w:t xml:space="preserve">                 </w:t>
      </w:r>
      <w:r>
        <w:rPr>
          <w:rFonts w:hint="eastAsia" w:ascii="宋体" w:hAnsi="宋体"/>
          <w:sz w:val="29"/>
          <w:u w:val="single"/>
        </w:rPr>
        <w:t xml:space="preserve"> </w:t>
      </w:r>
      <w:r>
        <w:rPr>
          <w:rFonts w:hint="eastAsia" w:ascii="宋体" w:hAnsi="宋体"/>
          <w:sz w:val="29"/>
        </w:rPr>
        <w:t>手机号:</w:t>
      </w:r>
      <w:r>
        <w:rPr>
          <w:rFonts w:hint="eastAsia" w:ascii="宋体" w:hAnsi="宋体"/>
          <w:sz w:val="29"/>
          <w:u w:val="single"/>
        </w:rPr>
        <w:t xml:space="preserve">                          </w:t>
      </w:r>
    </w:p>
    <w:p w14:paraId="4DE55668">
      <w:pPr>
        <w:spacing w:line="840" w:lineRule="exact"/>
        <w:ind w:firstLine="560" w:firstLineChars="200"/>
        <w:rPr>
          <w:rFonts w:ascii="宋体" w:hAnsi="宋体"/>
          <w:sz w:val="28"/>
          <w:u w:val="single"/>
        </w:rPr>
      </w:pPr>
      <w:r>
        <w:rPr>
          <w:rFonts w:hint="eastAsia" w:ascii="宋体" w:hAnsi="宋体"/>
          <w:sz w:val="28"/>
        </w:rPr>
        <w:t>工作单位</w:t>
      </w:r>
      <w:r>
        <w:rPr>
          <w:rFonts w:ascii="宋体" w:hAnsi="宋体"/>
          <w:sz w:val="28"/>
        </w:rPr>
        <w:t>:</w:t>
      </w:r>
      <w:r>
        <w:rPr>
          <w:rFonts w:hint="eastAsia" w:ascii="宋体" w:hAnsi="宋体"/>
          <w:sz w:val="28"/>
          <w:u w:val="single"/>
        </w:rPr>
        <w:t xml:space="preserve">        </w:t>
      </w:r>
      <w:r>
        <w:rPr>
          <w:rFonts w:hint="eastAsia" w:ascii="华文楷体" w:hAnsi="宋体" w:eastAsia="华文楷体"/>
          <w:sz w:val="28"/>
          <w:u w:val="single"/>
        </w:rPr>
        <w:t xml:space="preserve">                         </w:t>
      </w:r>
      <w:r>
        <w:rPr>
          <w:rFonts w:hint="eastAsia" w:ascii="宋体" w:hAnsi="宋体"/>
          <w:sz w:val="28"/>
          <w:u w:val="single"/>
        </w:rPr>
        <w:t xml:space="preserve">                   </w:t>
      </w:r>
    </w:p>
    <w:p w14:paraId="7298FA5A">
      <w:pPr>
        <w:spacing w:line="840" w:lineRule="exact"/>
        <w:ind w:firstLine="560" w:firstLineChars="200"/>
        <w:rPr>
          <w:rFonts w:ascii="宋体" w:hAnsi="宋体"/>
          <w:sz w:val="28"/>
          <w:u w:val="single"/>
        </w:rPr>
      </w:pPr>
      <w:r>
        <w:rPr>
          <w:rFonts w:hint="eastAsia" w:ascii="宋体" w:hAnsi="宋体"/>
          <w:sz w:val="28"/>
        </w:rPr>
        <w:t>申报日</w:t>
      </w:r>
      <w:r>
        <w:rPr>
          <w:rFonts w:ascii="宋体" w:hAnsi="宋体"/>
          <w:sz w:val="28"/>
        </w:rPr>
        <w:t>期</w:t>
      </w:r>
      <w:r>
        <w:rPr>
          <w:rFonts w:hint="eastAsia" w:ascii="宋体" w:hAnsi="宋体"/>
          <w:sz w:val="28"/>
        </w:rPr>
        <w:t>:</w:t>
      </w:r>
      <w:r>
        <w:rPr>
          <w:rFonts w:hint="eastAsia" w:ascii="宋体" w:hAnsi="宋体"/>
          <w:sz w:val="28"/>
          <w:u w:val="single"/>
        </w:rPr>
        <w:t xml:space="preserve">         </w:t>
      </w:r>
      <w:r>
        <w:rPr>
          <w:rFonts w:hint="eastAsia" w:ascii="华文楷体" w:hAnsi="华文楷体" w:eastAsia="华文楷体"/>
          <w:sz w:val="28"/>
          <w:u w:val="single"/>
        </w:rPr>
        <w:t xml:space="preserve">                 </w:t>
      </w:r>
      <w:r>
        <w:rPr>
          <w:rFonts w:hint="eastAsia" w:ascii="宋体" w:hAnsi="宋体"/>
          <w:sz w:val="28"/>
          <w:u w:val="single"/>
        </w:rPr>
        <w:t xml:space="preserve">                          </w:t>
      </w:r>
    </w:p>
    <w:p w14:paraId="519FCEDA">
      <w:pPr>
        <w:spacing w:line="840" w:lineRule="exact"/>
        <w:ind w:firstLine="560" w:firstLineChars="200"/>
        <w:rPr>
          <w:rFonts w:ascii="宋体" w:hAnsi="宋体"/>
          <w:sz w:val="28"/>
          <w:u w:val="single"/>
        </w:rPr>
      </w:pPr>
    </w:p>
    <w:p w14:paraId="2683FE82"/>
    <w:p w14:paraId="3F9246CA"/>
    <w:p w14:paraId="7884CB5F">
      <w:pPr>
        <w:jc w:val="center"/>
        <w:rPr>
          <w:sz w:val="44"/>
          <w:szCs w:val="44"/>
        </w:rPr>
      </w:pPr>
      <w:r>
        <w:rPr>
          <w:rFonts w:hint="eastAsia"/>
          <w:sz w:val="44"/>
          <w:szCs w:val="44"/>
        </w:rPr>
        <w:t>浙江省高等教育学会制</w:t>
      </w:r>
    </w:p>
    <w:p w14:paraId="09548A39">
      <w:pPr>
        <w:jc w:val="center"/>
        <w:rPr>
          <w:sz w:val="44"/>
          <w:szCs w:val="44"/>
        </w:rPr>
      </w:pPr>
      <w:r>
        <w:rPr>
          <w:rFonts w:hint="eastAsia"/>
          <w:sz w:val="44"/>
          <w:szCs w:val="44"/>
        </w:rPr>
        <w:t>2</w:t>
      </w:r>
      <w:r>
        <w:rPr>
          <w:sz w:val="44"/>
          <w:szCs w:val="44"/>
        </w:rPr>
        <w:t>02</w:t>
      </w:r>
      <w:r>
        <w:rPr>
          <w:rFonts w:hint="eastAsia"/>
          <w:sz w:val="44"/>
          <w:szCs w:val="44"/>
        </w:rPr>
        <w:t>6年3月</w:t>
      </w:r>
    </w:p>
    <w:p w14:paraId="65C77421">
      <w:pPr>
        <w:rPr>
          <w:rFonts w:eastAsia="黑体"/>
          <w:sz w:val="30"/>
        </w:rPr>
      </w:pPr>
      <w:r>
        <w:rPr>
          <w:sz w:val="44"/>
          <w:szCs w:val="44"/>
        </w:rPr>
        <w:br w:type="page"/>
      </w:r>
      <w:r>
        <w:rPr>
          <w:rFonts w:hint="eastAsia" w:ascii="黑体" w:hAnsi="黑体" w:eastAsia="黑体" w:cs="黑体"/>
          <w:sz w:val="30"/>
          <w:szCs w:val="30"/>
        </w:rPr>
        <w:t>一、</w:t>
      </w:r>
      <w:r>
        <w:rPr>
          <w:rFonts w:hint="eastAsia" w:eastAsia="黑体"/>
          <w:sz w:val="30"/>
        </w:rPr>
        <w:t>数据表</w:t>
      </w:r>
    </w:p>
    <w:tbl>
      <w:tblPr>
        <w:tblStyle w:val="11"/>
        <w:tblpPr w:leftFromText="180" w:rightFromText="180" w:vertAnchor="text" w:horzAnchor="page" w:tblpX="1165" w:tblpY="228"/>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536"/>
        <w:gridCol w:w="860"/>
        <w:gridCol w:w="358"/>
        <w:gridCol w:w="1182"/>
        <w:gridCol w:w="383"/>
        <w:gridCol w:w="519"/>
        <w:gridCol w:w="361"/>
        <w:gridCol w:w="479"/>
        <w:gridCol w:w="273"/>
        <w:gridCol w:w="383"/>
        <w:gridCol w:w="45"/>
        <w:gridCol w:w="696"/>
        <w:gridCol w:w="56"/>
        <w:gridCol w:w="381"/>
        <w:gridCol w:w="9"/>
        <w:gridCol w:w="362"/>
        <w:gridCol w:w="300"/>
        <w:gridCol w:w="407"/>
        <w:gridCol w:w="26"/>
        <w:gridCol w:w="2107"/>
      </w:tblGrid>
      <w:tr w14:paraId="45AA3DB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25" w:hRule="atLeast"/>
        </w:trPr>
        <w:tc>
          <w:tcPr>
            <w:tcW w:w="1396" w:type="dxa"/>
            <w:gridSpan w:val="2"/>
            <w:vAlign w:val="center"/>
          </w:tcPr>
          <w:p w14:paraId="70C873F9">
            <w:r>
              <w:rPr>
                <w:rFonts w:hint="eastAsia"/>
              </w:rPr>
              <w:t>课题名称</w:t>
            </w:r>
          </w:p>
        </w:tc>
        <w:tc>
          <w:tcPr>
            <w:tcW w:w="8327" w:type="dxa"/>
            <w:gridSpan w:val="18"/>
            <w:vAlign w:val="center"/>
          </w:tcPr>
          <w:p w14:paraId="4579FB96"/>
        </w:tc>
      </w:tr>
      <w:tr w14:paraId="4F0DC75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84" w:hRule="atLeast"/>
        </w:trPr>
        <w:tc>
          <w:tcPr>
            <w:tcW w:w="1396" w:type="dxa"/>
            <w:gridSpan w:val="2"/>
            <w:tcBorders>
              <w:bottom w:val="nil"/>
            </w:tcBorders>
            <w:vAlign w:val="center"/>
          </w:tcPr>
          <w:p w14:paraId="294D7B9F">
            <w:r>
              <w:rPr>
                <w:rFonts w:hint="eastAsia"/>
              </w:rPr>
              <w:t>关键词</w:t>
            </w:r>
          </w:p>
        </w:tc>
        <w:tc>
          <w:tcPr>
            <w:tcW w:w="8327" w:type="dxa"/>
            <w:gridSpan w:val="18"/>
            <w:tcBorders>
              <w:bottom w:val="single" w:color="auto" w:sz="4" w:space="0"/>
            </w:tcBorders>
            <w:vAlign w:val="center"/>
          </w:tcPr>
          <w:p w14:paraId="7663C36C"/>
        </w:tc>
      </w:tr>
      <w:tr w14:paraId="2F2F207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84" w:hRule="atLeast"/>
        </w:trPr>
        <w:tc>
          <w:tcPr>
            <w:tcW w:w="1396" w:type="dxa"/>
            <w:gridSpan w:val="2"/>
            <w:vAlign w:val="center"/>
          </w:tcPr>
          <w:p w14:paraId="23B85676">
            <w:r>
              <w:rPr>
                <w:rFonts w:hint="eastAsia"/>
              </w:rPr>
              <w:t>负责人姓名</w:t>
            </w:r>
          </w:p>
        </w:tc>
        <w:tc>
          <w:tcPr>
            <w:tcW w:w="1540" w:type="dxa"/>
            <w:gridSpan w:val="2"/>
            <w:tcBorders>
              <w:bottom w:val="nil"/>
            </w:tcBorders>
            <w:vAlign w:val="center"/>
          </w:tcPr>
          <w:p w14:paraId="47241848">
            <w:pPr>
              <w:ind w:firstLine="420"/>
            </w:pPr>
          </w:p>
        </w:tc>
        <w:tc>
          <w:tcPr>
            <w:tcW w:w="902" w:type="dxa"/>
            <w:gridSpan w:val="2"/>
            <w:vAlign w:val="center"/>
          </w:tcPr>
          <w:p w14:paraId="3115B86F">
            <w:r>
              <w:rPr>
                <w:rFonts w:hint="eastAsia"/>
              </w:rPr>
              <w:t>性别</w:t>
            </w:r>
          </w:p>
        </w:tc>
        <w:tc>
          <w:tcPr>
            <w:tcW w:w="840" w:type="dxa"/>
            <w:gridSpan w:val="2"/>
            <w:vAlign w:val="center"/>
          </w:tcPr>
          <w:p w14:paraId="65C00D75">
            <w:pPr>
              <w:ind w:firstLine="420"/>
            </w:pPr>
          </w:p>
        </w:tc>
        <w:tc>
          <w:tcPr>
            <w:tcW w:w="656" w:type="dxa"/>
            <w:gridSpan w:val="2"/>
            <w:tcBorders>
              <w:bottom w:val="nil"/>
            </w:tcBorders>
            <w:vAlign w:val="center"/>
          </w:tcPr>
          <w:p w14:paraId="68772730">
            <w:r>
              <w:rPr>
                <w:rFonts w:hint="eastAsia"/>
              </w:rPr>
              <w:t>民族</w:t>
            </w:r>
          </w:p>
        </w:tc>
        <w:tc>
          <w:tcPr>
            <w:tcW w:w="741" w:type="dxa"/>
            <w:gridSpan w:val="2"/>
            <w:tcBorders>
              <w:bottom w:val="nil"/>
            </w:tcBorders>
            <w:vAlign w:val="center"/>
          </w:tcPr>
          <w:p w14:paraId="1F3119C2">
            <w:pPr>
              <w:ind w:firstLine="420"/>
            </w:pPr>
          </w:p>
        </w:tc>
        <w:tc>
          <w:tcPr>
            <w:tcW w:w="1108" w:type="dxa"/>
            <w:gridSpan w:val="5"/>
            <w:vAlign w:val="center"/>
          </w:tcPr>
          <w:p w14:paraId="195757F3">
            <w:r>
              <w:rPr>
                <w:rFonts w:hint="eastAsia"/>
              </w:rPr>
              <w:t>出生日期</w:t>
            </w:r>
          </w:p>
        </w:tc>
        <w:tc>
          <w:tcPr>
            <w:tcW w:w="2540" w:type="dxa"/>
            <w:gridSpan w:val="3"/>
            <w:tcBorders>
              <w:bottom w:val="nil"/>
            </w:tcBorders>
            <w:vAlign w:val="center"/>
          </w:tcPr>
          <w:p w14:paraId="5583424E">
            <w:pPr>
              <w:ind w:firstLine="420"/>
            </w:pPr>
          </w:p>
        </w:tc>
      </w:tr>
      <w:tr w14:paraId="2D36E81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94" w:hRule="atLeast"/>
        </w:trPr>
        <w:tc>
          <w:tcPr>
            <w:tcW w:w="1396" w:type="dxa"/>
            <w:gridSpan w:val="2"/>
            <w:tcBorders>
              <w:top w:val="single" w:color="auto" w:sz="6" w:space="0"/>
              <w:bottom w:val="single" w:color="auto" w:sz="6" w:space="0"/>
              <w:right w:val="nil"/>
            </w:tcBorders>
            <w:vAlign w:val="center"/>
          </w:tcPr>
          <w:p w14:paraId="50D56A76">
            <w:r>
              <w:rPr>
                <w:rFonts w:hint="eastAsia"/>
              </w:rPr>
              <w:t>行政职务</w:t>
            </w:r>
          </w:p>
        </w:tc>
        <w:tc>
          <w:tcPr>
            <w:tcW w:w="1540" w:type="dxa"/>
            <w:gridSpan w:val="2"/>
            <w:tcBorders>
              <w:top w:val="single" w:color="auto" w:sz="6" w:space="0"/>
              <w:bottom w:val="nil"/>
              <w:right w:val="nil"/>
            </w:tcBorders>
            <w:vAlign w:val="center"/>
          </w:tcPr>
          <w:p w14:paraId="5E240147"/>
        </w:tc>
        <w:tc>
          <w:tcPr>
            <w:tcW w:w="1742" w:type="dxa"/>
            <w:gridSpan w:val="4"/>
            <w:tcBorders>
              <w:top w:val="single" w:color="auto" w:sz="6" w:space="0"/>
              <w:bottom w:val="single" w:color="auto" w:sz="6" w:space="0"/>
              <w:right w:val="nil"/>
            </w:tcBorders>
            <w:vAlign w:val="center"/>
          </w:tcPr>
          <w:p w14:paraId="3C0F2F9E">
            <w:r>
              <w:rPr>
                <w:rFonts w:hint="eastAsia"/>
              </w:rPr>
              <w:t>专业技术职称</w:t>
            </w:r>
          </w:p>
        </w:tc>
        <w:tc>
          <w:tcPr>
            <w:tcW w:w="1834" w:type="dxa"/>
            <w:gridSpan w:val="6"/>
            <w:tcBorders>
              <w:top w:val="single" w:color="auto" w:sz="6" w:space="0"/>
              <w:bottom w:val="single" w:color="auto" w:sz="6" w:space="0"/>
              <w:right w:val="nil"/>
            </w:tcBorders>
            <w:vAlign w:val="center"/>
          </w:tcPr>
          <w:p w14:paraId="6522C238"/>
        </w:tc>
        <w:tc>
          <w:tcPr>
            <w:tcW w:w="1104" w:type="dxa"/>
            <w:gridSpan w:val="5"/>
            <w:tcBorders>
              <w:top w:val="single" w:color="auto" w:sz="6" w:space="0"/>
              <w:bottom w:val="single" w:color="auto" w:sz="6" w:space="0"/>
              <w:right w:val="nil"/>
            </w:tcBorders>
            <w:vAlign w:val="center"/>
          </w:tcPr>
          <w:p w14:paraId="38A74240">
            <w:r>
              <w:rPr>
                <w:rFonts w:hint="eastAsia"/>
              </w:rPr>
              <w:t>研究专长</w:t>
            </w:r>
          </w:p>
        </w:tc>
        <w:tc>
          <w:tcPr>
            <w:tcW w:w="2107" w:type="dxa"/>
            <w:tcBorders>
              <w:top w:val="single" w:color="auto" w:sz="6" w:space="0"/>
              <w:bottom w:val="single" w:color="auto" w:sz="6" w:space="0"/>
              <w:right w:val="single" w:color="auto" w:sz="12" w:space="0"/>
            </w:tcBorders>
            <w:vAlign w:val="center"/>
          </w:tcPr>
          <w:p w14:paraId="35571F54"/>
        </w:tc>
      </w:tr>
      <w:tr w14:paraId="3F9A676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93" w:hRule="atLeast"/>
        </w:trPr>
        <w:tc>
          <w:tcPr>
            <w:tcW w:w="1396" w:type="dxa"/>
            <w:gridSpan w:val="2"/>
            <w:tcBorders>
              <w:top w:val="single" w:color="auto" w:sz="6" w:space="0"/>
              <w:bottom w:val="single" w:color="auto" w:sz="6" w:space="0"/>
              <w:right w:val="nil"/>
            </w:tcBorders>
            <w:vAlign w:val="center"/>
          </w:tcPr>
          <w:p w14:paraId="6A578C07">
            <w:r>
              <w:rPr>
                <w:rFonts w:hint="eastAsia"/>
              </w:rPr>
              <w:t>最后学历</w:t>
            </w:r>
          </w:p>
        </w:tc>
        <w:tc>
          <w:tcPr>
            <w:tcW w:w="1923" w:type="dxa"/>
            <w:gridSpan w:val="3"/>
            <w:tcBorders>
              <w:top w:val="single" w:color="auto" w:sz="6" w:space="0"/>
              <w:bottom w:val="single" w:color="auto" w:sz="6" w:space="0"/>
              <w:right w:val="nil"/>
            </w:tcBorders>
            <w:vAlign w:val="center"/>
          </w:tcPr>
          <w:p w14:paraId="6383A3A6"/>
        </w:tc>
        <w:tc>
          <w:tcPr>
            <w:tcW w:w="3202" w:type="dxa"/>
            <w:gridSpan w:val="10"/>
            <w:tcBorders>
              <w:top w:val="single" w:color="auto" w:sz="6" w:space="0"/>
              <w:bottom w:val="single" w:color="auto" w:sz="6" w:space="0"/>
              <w:right w:val="nil"/>
            </w:tcBorders>
            <w:vAlign w:val="center"/>
          </w:tcPr>
          <w:p w14:paraId="0CECE9CE">
            <w:r>
              <w:rPr>
                <w:rFonts w:hint="eastAsia"/>
              </w:rPr>
              <w:t>最后学位</w:t>
            </w:r>
          </w:p>
        </w:tc>
        <w:tc>
          <w:tcPr>
            <w:tcW w:w="3202" w:type="dxa"/>
            <w:gridSpan w:val="5"/>
            <w:tcBorders>
              <w:top w:val="single" w:color="auto" w:sz="6" w:space="0"/>
              <w:bottom w:val="single" w:color="auto" w:sz="6" w:space="0"/>
              <w:right w:val="single" w:color="auto" w:sz="12" w:space="0"/>
            </w:tcBorders>
            <w:vAlign w:val="center"/>
          </w:tcPr>
          <w:p w14:paraId="7E7CA233"/>
        </w:tc>
      </w:tr>
      <w:tr w14:paraId="715B665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84" w:hRule="atLeast"/>
        </w:trPr>
        <w:tc>
          <w:tcPr>
            <w:tcW w:w="1396" w:type="dxa"/>
            <w:gridSpan w:val="2"/>
            <w:vAlign w:val="center"/>
          </w:tcPr>
          <w:p w14:paraId="687E853B">
            <w:r>
              <w:rPr>
                <w:rFonts w:hint="eastAsia"/>
              </w:rPr>
              <w:t>工作单位</w:t>
            </w:r>
          </w:p>
        </w:tc>
        <w:tc>
          <w:tcPr>
            <w:tcW w:w="3555" w:type="dxa"/>
            <w:gridSpan w:val="7"/>
            <w:vAlign w:val="center"/>
          </w:tcPr>
          <w:p w14:paraId="3CC7778D"/>
        </w:tc>
        <w:tc>
          <w:tcPr>
            <w:tcW w:w="1124" w:type="dxa"/>
            <w:gridSpan w:val="3"/>
            <w:vAlign w:val="center"/>
          </w:tcPr>
          <w:p w14:paraId="3C66DDD0">
            <w:r>
              <w:rPr>
                <w:rFonts w:hint="eastAsia"/>
              </w:rPr>
              <w:t>电子信箱</w:t>
            </w:r>
          </w:p>
        </w:tc>
        <w:tc>
          <w:tcPr>
            <w:tcW w:w="3648" w:type="dxa"/>
            <w:gridSpan w:val="8"/>
            <w:vAlign w:val="center"/>
          </w:tcPr>
          <w:p w14:paraId="6C1ACFE4"/>
        </w:tc>
      </w:tr>
      <w:tr w14:paraId="5759822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84" w:hRule="atLeast"/>
        </w:trPr>
        <w:tc>
          <w:tcPr>
            <w:tcW w:w="1396" w:type="dxa"/>
            <w:gridSpan w:val="2"/>
            <w:vAlign w:val="center"/>
          </w:tcPr>
          <w:p w14:paraId="2D456622">
            <w:r>
              <w:rPr>
                <w:rFonts w:hint="eastAsia"/>
              </w:rPr>
              <w:t>邮寄地址</w:t>
            </w:r>
          </w:p>
        </w:tc>
        <w:tc>
          <w:tcPr>
            <w:tcW w:w="4679" w:type="dxa"/>
            <w:gridSpan w:val="10"/>
            <w:vAlign w:val="center"/>
          </w:tcPr>
          <w:p w14:paraId="5CD91104"/>
        </w:tc>
        <w:tc>
          <w:tcPr>
            <w:tcW w:w="1515" w:type="dxa"/>
            <w:gridSpan w:val="6"/>
            <w:vAlign w:val="center"/>
          </w:tcPr>
          <w:p w14:paraId="0680407D">
            <w:r>
              <w:rPr>
                <w:rFonts w:hint="eastAsia"/>
              </w:rPr>
              <w:t>邮政编码</w:t>
            </w:r>
          </w:p>
        </w:tc>
        <w:tc>
          <w:tcPr>
            <w:tcW w:w="2133" w:type="dxa"/>
            <w:gridSpan w:val="2"/>
            <w:vAlign w:val="center"/>
          </w:tcPr>
          <w:p w14:paraId="78B2FB7F"/>
        </w:tc>
      </w:tr>
      <w:tr w14:paraId="127B544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84" w:hRule="atLeast"/>
        </w:trPr>
        <w:tc>
          <w:tcPr>
            <w:tcW w:w="1396" w:type="dxa"/>
            <w:gridSpan w:val="2"/>
            <w:vAlign w:val="center"/>
          </w:tcPr>
          <w:p w14:paraId="708DB071">
            <w:r>
              <w:rPr>
                <w:rFonts w:hint="eastAsia"/>
              </w:rPr>
              <w:t>联系电话</w:t>
            </w:r>
          </w:p>
        </w:tc>
        <w:tc>
          <w:tcPr>
            <w:tcW w:w="8327" w:type="dxa"/>
            <w:gridSpan w:val="18"/>
            <w:vAlign w:val="center"/>
          </w:tcPr>
          <w:p w14:paraId="7C325D3B">
            <w:r>
              <w:rPr>
                <w:rFonts w:hint="eastAsia"/>
              </w:rPr>
              <w:t xml:space="preserve">   （办公）                    （手机）</w:t>
            </w:r>
          </w:p>
        </w:tc>
      </w:tr>
      <w:tr w14:paraId="2B72429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84" w:hRule="atLeast"/>
        </w:trPr>
        <w:tc>
          <w:tcPr>
            <w:tcW w:w="1396" w:type="dxa"/>
            <w:gridSpan w:val="2"/>
            <w:vAlign w:val="center"/>
          </w:tcPr>
          <w:p w14:paraId="0EBB63F0">
            <w:r>
              <w:rPr>
                <w:rFonts w:hint="eastAsia"/>
              </w:rPr>
              <w:t>身份证号</w:t>
            </w:r>
          </w:p>
        </w:tc>
        <w:tc>
          <w:tcPr>
            <w:tcW w:w="8327" w:type="dxa"/>
            <w:gridSpan w:val="18"/>
            <w:vAlign w:val="center"/>
          </w:tcPr>
          <w:p w14:paraId="4C734494"/>
        </w:tc>
      </w:tr>
      <w:tr w14:paraId="546545A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84" w:hRule="atLeast"/>
        </w:trPr>
        <w:tc>
          <w:tcPr>
            <w:tcW w:w="536" w:type="dxa"/>
            <w:vMerge w:val="restart"/>
            <w:vAlign w:val="center"/>
          </w:tcPr>
          <w:p w14:paraId="4C41832D">
            <w:r>
              <w:rPr>
                <w:rFonts w:hint="eastAsia"/>
              </w:rPr>
              <w:t>课题组成员</w:t>
            </w:r>
          </w:p>
        </w:tc>
        <w:tc>
          <w:tcPr>
            <w:tcW w:w="1218" w:type="dxa"/>
            <w:gridSpan w:val="2"/>
            <w:vAlign w:val="center"/>
          </w:tcPr>
          <w:p w14:paraId="3DDE7497">
            <w:r>
              <w:rPr>
                <w:rFonts w:hint="eastAsia"/>
              </w:rPr>
              <w:t>姓 名</w:t>
            </w:r>
          </w:p>
        </w:tc>
        <w:tc>
          <w:tcPr>
            <w:tcW w:w="1182" w:type="dxa"/>
            <w:vAlign w:val="center"/>
          </w:tcPr>
          <w:p w14:paraId="71119BDA">
            <w:r>
              <w:rPr>
                <w:rFonts w:hint="eastAsia"/>
              </w:rPr>
              <w:t>出生年月</w:t>
            </w:r>
          </w:p>
        </w:tc>
        <w:tc>
          <w:tcPr>
            <w:tcW w:w="1263" w:type="dxa"/>
            <w:gridSpan w:val="3"/>
            <w:vAlign w:val="center"/>
          </w:tcPr>
          <w:p w14:paraId="56B41AA9">
            <w:r>
              <w:rPr>
                <w:rFonts w:hint="eastAsia"/>
              </w:rPr>
              <w:t>专业职称</w:t>
            </w:r>
          </w:p>
        </w:tc>
        <w:tc>
          <w:tcPr>
            <w:tcW w:w="1180" w:type="dxa"/>
            <w:gridSpan w:val="4"/>
            <w:vAlign w:val="center"/>
          </w:tcPr>
          <w:p w14:paraId="4F466287">
            <w:r>
              <w:rPr>
                <w:rFonts w:hint="eastAsia"/>
              </w:rPr>
              <w:t>研究专长</w:t>
            </w:r>
          </w:p>
        </w:tc>
        <w:tc>
          <w:tcPr>
            <w:tcW w:w="752" w:type="dxa"/>
            <w:gridSpan w:val="2"/>
            <w:vAlign w:val="center"/>
          </w:tcPr>
          <w:p w14:paraId="452A5574">
            <w:r>
              <w:rPr>
                <w:rFonts w:hint="eastAsia"/>
              </w:rPr>
              <w:t>学历</w:t>
            </w:r>
          </w:p>
        </w:tc>
        <w:tc>
          <w:tcPr>
            <w:tcW w:w="752" w:type="dxa"/>
            <w:gridSpan w:val="3"/>
            <w:vAlign w:val="center"/>
          </w:tcPr>
          <w:p w14:paraId="5A118CF7">
            <w:r>
              <w:rPr>
                <w:rFonts w:hint="eastAsia"/>
              </w:rPr>
              <w:t>学位</w:t>
            </w:r>
          </w:p>
        </w:tc>
        <w:tc>
          <w:tcPr>
            <w:tcW w:w="2840" w:type="dxa"/>
            <w:gridSpan w:val="4"/>
            <w:vAlign w:val="center"/>
          </w:tcPr>
          <w:p w14:paraId="08763CAE">
            <w:r>
              <w:rPr>
                <w:rFonts w:hint="eastAsia"/>
              </w:rPr>
              <w:t>工</w:t>
            </w:r>
            <w:r>
              <w:t xml:space="preserve">  </w:t>
            </w:r>
            <w:r>
              <w:rPr>
                <w:rFonts w:hint="eastAsia"/>
              </w:rPr>
              <w:t>作</w:t>
            </w:r>
            <w:r>
              <w:t xml:space="preserve">  </w:t>
            </w:r>
            <w:r>
              <w:rPr>
                <w:rFonts w:hint="eastAsia"/>
              </w:rPr>
              <w:t>单</w:t>
            </w:r>
            <w:r>
              <w:t xml:space="preserve">  </w:t>
            </w:r>
            <w:r>
              <w:rPr>
                <w:rFonts w:hint="eastAsia"/>
              </w:rPr>
              <w:t>位</w:t>
            </w:r>
          </w:p>
        </w:tc>
      </w:tr>
      <w:tr w14:paraId="7A68097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84" w:hRule="atLeast"/>
        </w:trPr>
        <w:tc>
          <w:tcPr>
            <w:tcW w:w="536" w:type="dxa"/>
            <w:vMerge w:val="continue"/>
          </w:tcPr>
          <w:p w14:paraId="298002CC"/>
        </w:tc>
        <w:tc>
          <w:tcPr>
            <w:tcW w:w="1218" w:type="dxa"/>
            <w:gridSpan w:val="2"/>
          </w:tcPr>
          <w:p w14:paraId="11F134A2"/>
        </w:tc>
        <w:tc>
          <w:tcPr>
            <w:tcW w:w="1182" w:type="dxa"/>
          </w:tcPr>
          <w:p w14:paraId="369AC46E"/>
        </w:tc>
        <w:tc>
          <w:tcPr>
            <w:tcW w:w="1263" w:type="dxa"/>
            <w:gridSpan w:val="3"/>
          </w:tcPr>
          <w:p w14:paraId="24F4EC72"/>
        </w:tc>
        <w:tc>
          <w:tcPr>
            <w:tcW w:w="1180" w:type="dxa"/>
            <w:gridSpan w:val="4"/>
          </w:tcPr>
          <w:p w14:paraId="786939D9"/>
        </w:tc>
        <w:tc>
          <w:tcPr>
            <w:tcW w:w="752" w:type="dxa"/>
            <w:gridSpan w:val="2"/>
          </w:tcPr>
          <w:p w14:paraId="315BE5C2"/>
        </w:tc>
        <w:tc>
          <w:tcPr>
            <w:tcW w:w="752" w:type="dxa"/>
            <w:gridSpan w:val="3"/>
          </w:tcPr>
          <w:p w14:paraId="6BEB9EC7"/>
        </w:tc>
        <w:tc>
          <w:tcPr>
            <w:tcW w:w="2840" w:type="dxa"/>
            <w:gridSpan w:val="4"/>
          </w:tcPr>
          <w:p w14:paraId="2B867F61"/>
        </w:tc>
      </w:tr>
      <w:tr w14:paraId="0986986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84" w:hRule="atLeast"/>
        </w:trPr>
        <w:tc>
          <w:tcPr>
            <w:tcW w:w="536" w:type="dxa"/>
            <w:vMerge w:val="continue"/>
          </w:tcPr>
          <w:p w14:paraId="5D425C01"/>
        </w:tc>
        <w:tc>
          <w:tcPr>
            <w:tcW w:w="1218" w:type="dxa"/>
            <w:gridSpan w:val="2"/>
          </w:tcPr>
          <w:p w14:paraId="27584FE7"/>
        </w:tc>
        <w:tc>
          <w:tcPr>
            <w:tcW w:w="1182" w:type="dxa"/>
          </w:tcPr>
          <w:p w14:paraId="4A098A6C"/>
        </w:tc>
        <w:tc>
          <w:tcPr>
            <w:tcW w:w="1263" w:type="dxa"/>
            <w:gridSpan w:val="3"/>
          </w:tcPr>
          <w:p w14:paraId="6F0C1A92"/>
        </w:tc>
        <w:tc>
          <w:tcPr>
            <w:tcW w:w="1180" w:type="dxa"/>
            <w:gridSpan w:val="4"/>
          </w:tcPr>
          <w:p w14:paraId="60356BC4"/>
        </w:tc>
        <w:tc>
          <w:tcPr>
            <w:tcW w:w="752" w:type="dxa"/>
            <w:gridSpan w:val="2"/>
          </w:tcPr>
          <w:p w14:paraId="624242E9"/>
        </w:tc>
        <w:tc>
          <w:tcPr>
            <w:tcW w:w="752" w:type="dxa"/>
            <w:gridSpan w:val="3"/>
          </w:tcPr>
          <w:p w14:paraId="7B8FD88B"/>
        </w:tc>
        <w:tc>
          <w:tcPr>
            <w:tcW w:w="2840" w:type="dxa"/>
            <w:gridSpan w:val="4"/>
          </w:tcPr>
          <w:p w14:paraId="79BCE713"/>
        </w:tc>
      </w:tr>
      <w:tr w14:paraId="15B0C72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84" w:hRule="atLeast"/>
        </w:trPr>
        <w:tc>
          <w:tcPr>
            <w:tcW w:w="536" w:type="dxa"/>
            <w:vMerge w:val="continue"/>
          </w:tcPr>
          <w:p w14:paraId="0748D1CA"/>
        </w:tc>
        <w:tc>
          <w:tcPr>
            <w:tcW w:w="1218" w:type="dxa"/>
            <w:gridSpan w:val="2"/>
          </w:tcPr>
          <w:p w14:paraId="54A54311"/>
        </w:tc>
        <w:tc>
          <w:tcPr>
            <w:tcW w:w="1182" w:type="dxa"/>
          </w:tcPr>
          <w:p w14:paraId="3733B229"/>
        </w:tc>
        <w:tc>
          <w:tcPr>
            <w:tcW w:w="1263" w:type="dxa"/>
            <w:gridSpan w:val="3"/>
          </w:tcPr>
          <w:p w14:paraId="234CE27A"/>
        </w:tc>
        <w:tc>
          <w:tcPr>
            <w:tcW w:w="1180" w:type="dxa"/>
            <w:gridSpan w:val="4"/>
          </w:tcPr>
          <w:p w14:paraId="5BDC4D12"/>
        </w:tc>
        <w:tc>
          <w:tcPr>
            <w:tcW w:w="752" w:type="dxa"/>
            <w:gridSpan w:val="2"/>
          </w:tcPr>
          <w:p w14:paraId="453329D8"/>
        </w:tc>
        <w:tc>
          <w:tcPr>
            <w:tcW w:w="752" w:type="dxa"/>
            <w:gridSpan w:val="3"/>
          </w:tcPr>
          <w:p w14:paraId="3D304674"/>
        </w:tc>
        <w:tc>
          <w:tcPr>
            <w:tcW w:w="2840" w:type="dxa"/>
            <w:gridSpan w:val="4"/>
          </w:tcPr>
          <w:p w14:paraId="1B101EDB"/>
        </w:tc>
      </w:tr>
      <w:tr w14:paraId="04EFA2B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84" w:hRule="atLeast"/>
        </w:trPr>
        <w:tc>
          <w:tcPr>
            <w:tcW w:w="536" w:type="dxa"/>
            <w:vMerge w:val="continue"/>
          </w:tcPr>
          <w:p w14:paraId="6177B3D4"/>
        </w:tc>
        <w:tc>
          <w:tcPr>
            <w:tcW w:w="1218" w:type="dxa"/>
            <w:gridSpan w:val="2"/>
          </w:tcPr>
          <w:p w14:paraId="55592E18"/>
        </w:tc>
        <w:tc>
          <w:tcPr>
            <w:tcW w:w="1182" w:type="dxa"/>
          </w:tcPr>
          <w:p w14:paraId="0A58244B"/>
        </w:tc>
        <w:tc>
          <w:tcPr>
            <w:tcW w:w="1263" w:type="dxa"/>
            <w:gridSpan w:val="3"/>
          </w:tcPr>
          <w:p w14:paraId="4D2EC343"/>
        </w:tc>
        <w:tc>
          <w:tcPr>
            <w:tcW w:w="1180" w:type="dxa"/>
            <w:gridSpan w:val="4"/>
          </w:tcPr>
          <w:p w14:paraId="3FF51A37"/>
        </w:tc>
        <w:tc>
          <w:tcPr>
            <w:tcW w:w="752" w:type="dxa"/>
            <w:gridSpan w:val="2"/>
          </w:tcPr>
          <w:p w14:paraId="3ED33D9A"/>
        </w:tc>
        <w:tc>
          <w:tcPr>
            <w:tcW w:w="752" w:type="dxa"/>
            <w:gridSpan w:val="3"/>
          </w:tcPr>
          <w:p w14:paraId="3F2C3592"/>
        </w:tc>
        <w:tc>
          <w:tcPr>
            <w:tcW w:w="2840" w:type="dxa"/>
            <w:gridSpan w:val="4"/>
          </w:tcPr>
          <w:p w14:paraId="3BAADE37"/>
        </w:tc>
      </w:tr>
      <w:tr w14:paraId="4B550F8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84" w:hRule="atLeast"/>
        </w:trPr>
        <w:tc>
          <w:tcPr>
            <w:tcW w:w="536" w:type="dxa"/>
            <w:vMerge w:val="continue"/>
          </w:tcPr>
          <w:p w14:paraId="505254DC"/>
        </w:tc>
        <w:tc>
          <w:tcPr>
            <w:tcW w:w="1218" w:type="dxa"/>
            <w:gridSpan w:val="2"/>
          </w:tcPr>
          <w:p w14:paraId="390AA089"/>
        </w:tc>
        <w:tc>
          <w:tcPr>
            <w:tcW w:w="1182" w:type="dxa"/>
          </w:tcPr>
          <w:p w14:paraId="6595ABF6"/>
        </w:tc>
        <w:tc>
          <w:tcPr>
            <w:tcW w:w="1263" w:type="dxa"/>
            <w:gridSpan w:val="3"/>
          </w:tcPr>
          <w:p w14:paraId="07D5244A"/>
        </w:tc>
        <w:tc>
          <w:tcPr>
            <w:tcW w:w="1180" w:type="dxa"/>
            <w:gridSpan w:val="4"/>
          </w:tcPr>
          <w:p w14:paraId="5C172F6F"/>
        </w:tc>
        <w:tc>
          <w:tcPr>
            <w:tcW w:w="752" w:type="dxa"/>
            <w:gridSpan w:val="2"/>
          </w:tcPr>
          <w:p w14:paraId="41BF4780"/>
        </w:tc>
        <w:tc>
          <w:tcPr>
            <w:tcW w:w="752" w:type="dxa"/>
            <w:gridSpan w:val="3"/>
          </w:tcPr>
          <w:p w14:paraId="772A8DFF"/>
        </w:tc>
        <w:tc>
          <w:tcPr>
            <w:tcW w:w="2840" w:type="dxa"/>
            <w:gridSpan w:val="4"/>
          </w:tcPr>
          <w:p w14:paraId="5F5CB54A"/>
        </w:tc>
      </w:tr>
      <w:tr w14:paraId="586C891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84" w:hRule="atLeast"/>
        </w:trPr>
        <w:tc>
          <w:tcPr>
            <w:tcW w:w="536" w:type="dxa"/>
            <w:vMerge w:val="continue"/>
          </w:tcPr>
          <w:p w14:paraId="68F2FCE1"/>
        </w:tc>
        <w:tc>
          <w:tcPr>
            <w:tcW w:w="1218" w:type="dxa"/>
            <w:gridSpan w:val="2"/>
          </w:tcPr>
          <w:p w14:paraId="12891B04"/>
        </w:tc>
        <w:tc>
          <w:tcPr>
            <w:tcW w:w="1182" w:type="dxa"/>
          </w:tcPr>
          <w:p w14:paraId="2C137554"/>
        </w:tc>
        <w:tc>
          <w:tcPr>
            <w:tcW w:w="1263" w:type="dxa"/>
            <w:gridSpan w:val="3"/>
          </w:tcPr>
          <w:p w14:paraId="474D8D24"/>
        </w:tc>
        <w:tc>
          <w:tcPr>
            <w:tcW w:w="1180" w:type="dxa"/>
            <w:gridSpan w:val="4"/>
          </w:tcPr>
          <w:p w14:paraId="560F1380"/>
        </w:tc>
        <w:tc>
          <w:tcPr>
            <w:tcW w:w="752" w:type="dxa"/>
            <w:gridSpan w:val="2"/>
          </w:tcPr>
          <w:p w14:paraId="43724EE3"/>
        </w:tc>
        <w:tc>
          <w:tcPr>
            <w:tcW w:w="752" w:type="dxa"/>
            <w:gridSpan w:val="3"/>
          </w:tcPr>
          <w:p w14:paraId="3544F373"/>
        </w:tc>
        <w:tc>
          <w:tcPr>
            <w:tcW w:w="2840" w:type="dxa"/>
            <w:gridSpan w:val="4"/>
          </w:tcPr>
          <w:p w14:paraId="445C4CCA"/>
        </w:tc>
      </w:tr>
      <w:tr w14:paraId="30FF6B6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84" w:hRule="atLeast"/>
        </w:trPr>
        <w:tc>
          <w:tcPr>
            <w:tcW w:w="536" w:type="dxa"/>
            <w:vMerge w:val="continue"/>
          </w:tcPr>
          <w:p w14:paraId="7B455CC0"/>
        </w:tc>
        <w:tc>
          <w:tcPr>
            <w:tcW w:w="1218" w:type="dxa"/>
            <w:gridSpan w:val="2"/>
          </w:tcPr>
          <w:p w14:paraId="7CEF461C"/>
        </w:tc>
        <w:tc>
          <w:tcPr>
            <w:tcW w:w="1182" w:type="dxa"/>
          </w:tcPr>
          <w:p w14:paraId="57473503"/>
        </w:tc>
        <w:tc>
          <w:tcPr>
            <w:tcW w:w="1263" w:type="dxa"/>
            <w:gridSpan w:val="3"/>
          </w:tcPr>
          <w:p w14:paraId="58D838AC"/>
        </w:tc>
        <w:tc>
          <w:tcPr>
            <w:tcW w:w="1180" w:type="dxa"/>
            <w:gridSpan w:val="4"/>
          </w:tcPr>
          <w:p w14:paraId="6D4F4E2B"/>
        </w:tc>
        <w:tc>
          <w:tcPr>
            <w:tcW w:w="752" w:type="dxa"/>
            <w:gridSpan w:val="2"/>
          </w:tcPr>
          <w:p w14:paraId="2F2F7CB3"/>
        </w:tc>
        <w:tc>
          <w:tcPr>
            <w:tcW w:w="752" w:type="dxa"/>
            <w:gridSpan w:val="3"/>
          </w:tcPr>
          <w:p w14:paraId="65C18E1E"/>
        </w:tc>
        <w:tc>
          <w:tcPr>
            <w:tcW w:w="2840" w:type="dxa"/>
            <w:gridSpan w:val="4"/>
          </w:tcPr>
          <w:p w14:paraId="71D2ACB4"/>
        </w:tc>
      </w:tr>
      <w:tr w14:paraId="70E34AC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84" w:hRule="atLeast"/>
        </w:trPr>
        <w:tc>
          <w:tcPr>
            <w:tcW w:w="536" w:type="dxa"/>
            <w:vMerge w:val="continue"/>
          </w:tcPr>
          <w:p w14:paraId="5B7E6AD3"/>
        </w:tc>
        <w:tc>
          <w:tcPr>
            <w:tcW w:w="1218" w:type="dxa"/>
            <w:gridSpan w:val="2"/>
          </w:tcPr>
          <w:p w14:paraId="370AEA9B"/>
        </w:tc>
        <w:tc>
          <w:tcPr>
            <w:tcW w:w="1182" w:type="dxa"/>
          </w:tcPr>
          <w:p w14:paraId="25D5099D"/>
        </w:tc>
        <w:tc>
          <w:tcPr>
            <w:tcW w:w="1263" w:type="dxa"/>
            <w:gridSpan w:val="3"/>
          </w:tcPr>
          <w:p w14:paraId="36DBD22B"/>
        </w:tc>
        <w:tc>
          <w:tcPr>
            <w:tcW w:w="1180" w:type="dxa"/>
            <w:gridSpan w:val="4"/>
          </w:tcPr>
          <w:p w14:paraId="1B4D2483"/>
        </w:tc>
        <w:tc>
          <w:tcPr>
            <w:tcW w:w="752" w:type="dxa"/>
            <w:gridSpan w:val="2"/>
          </w:tcPr>
          <w:p w14:paraId="45D2F856"/>
        </w:tc>
        <w:tc>
          <w:tcPr>
            <w:tcW w:w="752" w:type="dxa"/>
            <w:gridSpan w:val="3"/>
          </w:tcPr>
          <w:p w14:paraId="2FF94567"/>
        </w:tc>
        <w:tc>
          <w:tcPr>
            <w:tcW w:w="2840" w:type="dxa"/>
            <w:gridSpan w:val="4"/>
          </w:tcPr>
          <w:p w14:paraId="3148B9B9"/>
        </w:tc>
      </w:tr>
      <w:tr w14:paraId="626E011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84" w:hRule="atLeast"/>
        </w:trPr>
        <w:tc>
          <w:tcPr>
            <w:tcW w:w="536" w:type="dxa"/>
            <w:vMerge w:val="continue"/>
          </w:tcPr>
          <w:p w14:paraId="73738EA1"/>
        </w:tc>
        <w:tc>
          <w:tcPr>
            <w:tcW w:w="1218" w:type="dxa"/>
            <w:gridSpan w:val="2"/>
          </w:tcPr>
          <w:p w14:paraId="114C463F"/>
        </w:tc>
        <w:tc>
          <w:tcPr>
            <w:tcW w:w="1182" w:type="dxa"/>
          </w:tcPr>
          <w:p w14:paraId="0DBBBD68"/>
        </w:tc>
        <w:tc>
          <w:tcPr>
            <w:tcW w:w="1263" w:type="dxa"/>
            <w:gridSpan w:val="3"/>
          </w:tcPr>
          <w:p w14:paraId="02235A11"/>
        </w:tc>
        <w:tc>
          <w:tcPr>
            <w:tcW w:w="1180" w:type="dxa"/>
            <w:gridSpan w:val="4"/>
          </w:tcPr>
          <w:p w14:paraId="5D3C7960"/>
        </w:tc>
        <w:tc>
          <w:tcPr>
            <w:tcW w:w="752" w:type="dxa"/>
            <w:gridSpan w:val="2"/>
          </w:tcPr>
          <w:p w14:paraId="6D7C1ADE"/>
        </w:tc>
        <w:tc>
          <w:tcPr>
            <w:tcW w:w="752" w:type="dxa"/>
            <w:gridSpan w:val="3"/>
          </w:tcPr>
          <w:p w14:paraId="55D7BC5F"/>
        </w:tc>
        <w:tc>
          <w:tcPr>
            <w:tcW w:w="2840" w:type="dxa"/>
            <w:gridSpan w:val="4"/>
          </w:tcPr>
          <w:p w14:paraId="27CBDD99"/>
        </w:tc>
      </w:tr>
      <w:tr w14:paraId="0D7A76D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84" w:hRule="atLeast"/>
        </w:trPr>
        <w:tc>
          <w:tcPr>
            <w:tcW w:w="536" w:type="dxa"/>
            <w:vMerge w:val="continue"/>
          </w:tcPr>
          <w:p w14:paraId="0AFFB83E"/>
        </w:tc>
        <w:tc>
          <w:tcPr>
            <w:tcW w:w="1218" w:type="dxa"/>
            <w:gridSpan w:val="2"/>
          </w:tcPr>
          <w:p w14:paraId="75707293"/>
        </w:tc>
        <w:tc>
          <w:tcPr>
            <w:tcW w:w="1182" w:type="dxa"/>
          </w:tcPr>
          <w:p w14:paraId="1477A217"/>
        </w:tc>
        <w:tc>
          <w:tcPr>
            <w:tcW w:w="1263" w:type="dxa"/>
            <w:gridSpan w:val="3"/>
          </w:tcPr>
          <w:p w14:paraId="0D137751"/>
        </w:tc>
        <w:tc>
          <w:tcPr>
            <w:tcW w:w="1180" w:type="dxa"/>
            <w:gridSpan w:val="4"/>
          </w:tcPr>
          <w:p w14:paraId="5A071B90"/>
        </w:tc>
        <w:tc>
          <w:tcPr>
            <w:tcW w:w="752" w:type="dxa"/>
            <w:gridSpan w:val="2"/>
          </w:tcPr>
          <w:p w14:paraId="166D1054"/>
        </w:tc>
        <w:tc>
          <w:tcPr>
            <w:tcW w:w="752" w:type="dxa"/>
            <w:gridSpan w:val="3"/>
          </w:tcPr>
          <w:p w14:paraId="329F7280"/>
        </w:tc>
        <w:tc>
          <w:tcPr>
            <w:tcW w:w="2840" w:type="dxa"/>
            <w:gridSpan w:val="4"/>
          </w:tcPr>
          <w:p w14:paraId="3385B1B1"/>
        </w:tc>
      </w:tr>
      <w:tr w14:paraId="452207A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84" w:hRule="atLeast"/>
        </w:trPr>
        <w:tc>
          <w:tcPr>
            <w:tcW w:w="4199" w:type="dxa"/>
            <w:gridSpan w:val="7"/>
            <w:vAlign w:val="center"/>
          </w:tcPr>
          <w:p w14:paraId="475FF395">
            <w:r>
              <w:rPr>
                <w:rFonts w:hint="eastAsia"/>
              </w:rPr>
              <w:t>预计完成时间</w:t>
            </w:r>
          </w:p>
        </w:tc>
        <w:tc>
          <w:tcPr>
            <w:tcW w:w="5524" w:type="dxa"/>
            <w:gridSpan w:val="13"/>
            <w:vAlign w:val="center"/>
          </w:tcPr>
          <w:p w14:paraId="3962F6CB">
            <w:r>
              <w:rPr>
                <w:rFonts w:hint="eastAsia"/>
              </w:rPr>
              <w:t xml:space="preserve">     年    月   </w:t>
            </w:r>
          </w:p>
        </w:tc>
      </w:tr>
    </w:tbl>
    <w:p w14:paraId="7B8F6FBC">
      <w:pPr>
        <w:ind w:left="448"/>
        <w:rPr>
          <w:rFonts w:eastAsia="黑体"/>
          <w:sz w:val="8"/>
        </w:rPr>
      </w:pPr>
    </w:p>
    <w:p w14:paraId="2B93F883">
      <w:pPr>
        <w:rPr>
          <w:rFonts w:eastAsia="黑体"/>
          <w:sz w:val="30"/>
        </w:rPr>
      </w:pPr>
      <w:r>
        <w:rPr>
          <w:rFonts w:hint="eastAsia" w:eastAsia="黑体"/>
          <w:sz w:val="30"/>
        </w:rPr>
        <w:t>二、课题设计论证</w:t>
      </w:r>
    </w:p>
    <w:tbl>
      <w:tblPr>
        <w:tblStyle w:val="11"/>
        <w:tblW w:w="0" w:type="auto"/>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9500"/>
      </w:tblGrid>
      <w:tr w14:paraId="36A3528E">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736" w:hRule="atLeast"/>
        </w:trPr>
        <w:tc>
          <w:tcPr>
            <w:tcW w:w="9500" w:type="dxa"/>
            <w:tcBorders>
              <w:bottom w:val="single" w:color="auto" w:sz="6" w:space="0"/>
            </w:tcBorders>
            <w:vAlign w:val="center"/>
          </w:tcPr>
          <w:p w14:paraId="4F42311B">
            <w:pPr>
              <w:ind w:right="71"/>
            </w:pPr>
            <w:r>
              <w:rPr>
                <w:rFonts w:hint="eastAsia" w:ascii="宋体" w:hAnsi="宋体" w:cs="宋体"/>
                <w:b/>
                <w:bCs/>
                <w:sz w:val="28"/>
              </w:rPr>
              <w:t>1.本课题选题意义、研究目标及拟解决的主要问题</w:t>
            </w:r>
          </w:p>
        </w:tc>
      </w:tr>
      <w:tr w14:paraId="2175BE9F">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506" w:hRule="atLeast"/>
        </w:trPr>
        <w:tc>
          <w:tcPr>
            <w:tcW w:w="9500" w:type="dxa"/>
            <w:tcBorders>
              <w:top w:val="single" w:color="auto" w:sz="6" w:space="0"/>
            </w:tcBorders>
          </w:tcPr>
          <w:p w14:paraId="10F6F0ED"/>
          <w:p w14:paraId="766BC325"/>
          <w:p w14:paraId="06C3CBE8"/>
          <w:p w14:paraId="1E40BC34"/>
          <w:p w14:paraId="24588E3D"/>
          <w:p w14:paraId="09AEC6B6"/>
          <w:p w14:paraId="2355B832"/>
          <w:p w14:paraId="354F9F97"/>
          <w:p w14:paraId="486CC73D"/>
          <w:p w14:paraId="71B346AE"/>
          <w:p w14:paraId="07A85082"/>
          <w:p w14:paraId="229F6214"/>
          <w:p w14:paraId="0CF054D3"/>
          <w:p w14:paraId="2F838012"/>
          <w:p w14:paraId="1A50458F"/>
          <w:p w14:paraId="4B594C2C"/>
          <w:p w14:paraId="341D7B7D"/>
          <w:p w14:paraId="7C9859F1"/>
          <w:p w14:paraId="1B78761D"/>
          <w:p w14:paraId="12A44C11"/>
          <w:p w14:paraId="271A52CA"/>
          <w:p w14:paraId="24D8C34C"/>
          <w:p w14:paraId="2B68F367"/>
          <w:p w14:paraId="321C7C94"/>
          <w:p w14:paraId="605CE990"/>
          <w:p w14:paraId="40433F98"/>
          <w:p w14:paraId="5C648251"/>
          <w:p w14:paraId="5716C29B"/>
          <w:p w14:paraId="0399BC33"/>
          <w:p w14:paraId="078F07E6"/>
          <w:p w14:paraId="58FF4FAF"/>
          <w:p w14:paraId="5564AAEB"/>
          <w:p w14:paraId="56341ED0"/>
          <w:p w14:paraId="13C6A03B"/>
          <w:p w14:paraId="363B613A"/>
          <w:p w14:paraId="148FCA10"/>
          <w:p w14:paraId="02D942DA"/>
          <w:p w14:paraId="768CD49B"/>
          <w:p w14:paraId="77169E7D"/>
          <w:p w14:paraId="4D28B3C4"/>
        </w:tc>
      </w:tr>
    </w:tbl>
    <w:p w14:paraId="7A2D8080">
      <w:pPr>
        <w:rPr>
          <w:rFonts w:eastAsia="仿宋_GB2312"/>
          <w:b/>
          <w:sz w:val="24"/>
        </w:rPr>
        <w:sectPr>
          <w:footerReference r:id="rId9" w:type="first"/>
          <w:footerReference r:id="rId8" w:type="default"/>
          <w:pgSz w:w="11907" w:h="16840"/>
          <w:pgMar w:top="1077" w:right="1601" w:bottom="1191" w:left="1546" w:header="1021" w:footer="851" w:gutter="0"/>
          <w:pgNumType w:start="1"/>
          <w:cols w:space="720" w:num="1"/>
          <w:titlePg/>
          <w:docGrid w:type="lines" w:linePitch="312" w:charSpace="0"/>
        </w:sectPr>
      </w:pPr>
    </w:p>
    <w:tbl>
      <w:tblPr>
        <w:tblStyle w:val="11"/>
        <w:tblW w:w="0" w:type="auto"/>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9465"/>
      </w:tblGrid>
      <w:tr w14:paraId="5BD9AB9B">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93" w:hRule="atLeast"/>
          <w:jc w:val="center"/>
        </w:trPr>
        <w:tc>
          <w:tcPr>
            <w:tcW w:w="9465" w:type="dxa"/>
            <w:tcBorders>
              <w:bottom w:val="single" w:color="auto" w:sz="6" w:space="0"/>
            </w:tcBorders>
          </w:tcPr>
          <w:p w14:paraId="0275964F">
            <w:pPr>
              <w:ind w:right="71"/>
            </w:pPr>
            <w:r>
              <w:rPr>
                <w:rFonts w:hint="eastAsia" w:ascii="宋体" w:hAnsi="宋体" w:cs="宋体"/>
                <w:b/>
                <w:bCs/>
                <w:sz w:val="28"/>
              </w:rPr>
              <w:t>2.国内外研究现状及趋势</w:t>
            </w:r>
          </w:p>
        </w:tc>
      </w:tr>
      <w:tr w14:paraId="5B00A54F">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3723" w:hRule="atLeast"/>
          <w:jc w:val="center"/>
        </w:trPr>
        <w:tc>
          <w:tcPr>
            <w:tcW w:w="9465" w:type="dxa"/>
            <w:tcBorders>
              <w:top w:val="single" w:color="auto" w:sz="6" w:space="0"/>
            </w:tcBorders>
          </w:tcPr>
          <w:p w14:paraId="1996B0C7"/>
          <w:p w14:paraId="6D498164"/>
          <w:p w14:paraId="676031C9"/>
          <w:p w14:paraId="1593D5E2"/>
          <w:p w14:paraId="56F7ED8F"/>
          <w:p w14:paraId="1AC7E48C"/>
          <w:p w14:paraId="22307C32"/>
          <w:p w14:paraId="05182FBC"/>
          <w:p w14:paraId="63AE5B1A"/>
          <w:p w14:paraId="6CF44769"/>
          <w:p w14:paraId="4EB7940C"/>
          <w:p w14:paraId="228C3BA9"/>
          <w:p w14:paraId="3A24815F"/>
          <w:p w14:paraId="52BAB3F6"/>
          <w:p w14:paraId="1973706D"/>
          <w:p w14:paraId="230F5DD4"/>
          <w:p w14:paraId="26ADE604"/>
          <w:p w14:paraId="694A6781"/>
        </w:tc>
      </w:tr>
      <w:tr w14:paraId="2E8C9CF0">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93" w:hRule="atLeast"/>
          <w:jc w:val="center"/>
        </w:trPr>
        <w:tc>
          <w:tcPr>
            <w:tcW w:w="9465" w:type="dxa"/>
            <w:tcBorders>
              <w:bottom w:val="single" w:color="auto" w:sz="6" w:space="0"/>
            </w:tcBorders>
          </w:tcPr>
          <w:p w14:paraId="1428022A">
            <w:pPr>
              <w:ind w:right="71"/>
            </w:pPr>
            <w:r>
              <w:rPr>
                <w:rFonts w:hint="eastAsia" w:ascii="宋体" w:hAnsi="宋体" w:cs="宋体"/>
                <w:b/>
                <w:bCs/>
                <w:sz w:val="28"/>
              </w:rPr>
              <w:t>3.研究内容、研究方法和进度计划</w:t>
            </w:r>
          </w:p>
        </w:tc>
      </w:tr>
      <w:tr w14:paraId="10ADBCF1">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4294" w:hRule="atLeast"/>
          <w:jc w:val="center"/>
        </w:trPr>
        <w:tc>
          <w:tcPr>
            <w:tcW w:w="9465" w:type="dxa"/>
            <w:tcBorders>
              <w:top w:val="single" w:color="auto" w:sz="6" w:space="0"/>
            </w:tcBorders>
          </w:tcPr>
          <w:p w14:paraId="4589B501"/>
          <w:p w14:paraId="3E210878"/>
          <w:p w14:paraId="41C741A6"/>
          <w:p w14:paraId="36379F93"/>
          <w:p w14:paraId="2E57597B"/>
          <w:p w14:paraId="23F7574B"/>
          <w:p w14:paraId="681495D8"/>
          <w:p w14:paraId="2AA3E15D"/>
          <w:p w14:paraId="37715788"/>
          <w:p w14:paraId="0CC27F23"/>
          <w:p w14:paraId="64061D39"/>
          <w:p w14:paraId="287B95EB"/>
          <w:p w14:paraId="6E7E9DDF"/>
          <w:p w14:paraId="446218E6"/>
          <w:p w14:paraId="407E5ACD"/>
          <w:p w14:paraId="20D0DE60"/>
          <w:p w14:paraId="7E7292CE"/>
          <w:p w14:paraId="477A42F3"/>
          <w:p w14:paraId="2853CC0F"/>
          <w:p w14:paraId="3E7AC724"/>
          <w:p w14:paraId="6AB42BC0"/>
          <w:p w14:paraId="06AC59B5"/>
          <w:p w14:paraId="4449B15A"/>
          <w:p w14:paraId="37B0C691"/>
          <w:p w14:paraId="51534653"/>
          <w:p w14:paraId="05AE73F1"/>
        </w:tc>
      </w:tr>
      <w:tr w14:paraId="13AA36E3">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140" w:hRule="atLeast"/>
          <w:jc w:val="center"/>
        </w:trPr>
        <w:tc>
          <w:tcPr>
            <w:tcW w:w="9465" w:type="dxa"/>
            <w:tcBorders>
              <w:bottom w:val="single" w:color="auto" w:sz="4" w:space="0"/>
            </w:tcBorders>
          </w:tcPr>
          <w:p w14:paraId="646740B2">
            <w:pPr>
              <w:ind w:right="71"/>
            </w:pPr>
            <w:r>
              <w:rPr>
                <w:rFonts w:hint="eastAsia" w:ascii="宋体" w:hAnsi="宋体" w:cs="宋体"/>
                <w:b/>
                <w:bCs/>
                <w:sz w:val="28"/>
              </w:rPr>
              <w:t>4.已有的研究工作基础和条件（课题负责人及成员的相关研究成果，主要参考文献等）</w:t>
            </w:r>
          </w:p>
        </w:tc>
      </w:tr>
      <w:tr w14:paraId="70BF3969">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8205" w:hRule="atLeast"/>
          <w:jc w:val="center"/>
        </w:trPr>
        <w:tc>
          <w:tcPr>
            <w:tcW w:w="9465" w:type="dxa"/>
            <w:tcBorders>
              <w:top w:val="single" w:color="auto" w:sz="4" w:space="0"/>
              <w:bottom w:val="single" w:color="auto" w:sz="6" w:space="0"/>
            </w:tcBorders>
          </w:tcPr>
          <w:p w14:paraId="0AEEC80B">
            <w:pPr>
              <w:ind w:right="71"/>
              <w:rPr>
                <w:rFonts w:ascii="宋体" w:hAnsi="宋体" w:cs="宋体"/>
                <w:b/>
                <w:bCs/>
                <w:sz w:val="28"/>
              </w:rPr>
            </w:pPr>
          </w:p>
          <w:p w14:paraId="66361D0C">
            <w:pPr>
              <w:ind w:right="71"/>
              <w:rPr>
                <w:rFonts w:ascii="宋体" w:hAnsi="宋体" w:cs="宋体"/>
                <w:b/>
                <w:bCs/>
                <w:sz w:val="28"/>
              </w:rPr>
            </w:pPr>
          </w:p>
          <w:p w14:paraId="59861B73">
            <w:pPr>
              <w:ind w:right="71"/>
              <w:rPr>
                <w:rFonts w:ascii="宋体" w:hAnsi="宋体" w:cs="宋体"/>
                <w:b/>
                <w:bCs/>
                <w:sz w:val="28"/>
              </w:rPr>
            </w:pPr>
          </w:p>
          <w:p w14:paraId="2B32A2E8">
            <w:pPr>
              <w:ind w:right="71"/>
              <w:rPr>
                <w:rFonts w:ascii="宋体" w:hAnsi="宋体" w:cs="宋体"/>
                <w:b/>
                <w:bCs/>
                <w:sz w:val="28"/>
              </w:rPr>
            </w:pPr>
          </w:p>
          <w:p w14:paraId="1E3782A3">
            <w:pPr>
              <w:ind w:right="71"/>
              <w:rPr>
                <w:rFonts w:ascii="宋体" w:hAnsi="宋体" w:cs="宋体"/>
                <w:b/>
                <w:bCs/>
                <w:sz w:val="28"/>
              </w:rPr>
            </w:pPr>
          </w:p>
          <w:p w14:paraId="0DBE4415">
            <w:pPr>
              <w:ind w:right="71"/>
              <w:rPr>
                <w:rFonts w:ascii="宋体" w:hAnsi="宋体" w:cs="宋体"/>
                <w:b/>
                <w:bCs/>
                <w:sz w:val="28"/>
              </w:rPr>
            </w:pPr>
          </w:p>
          <w:p w14:paraId="489F36B0">
            <w:pPr>
              <w:ind w:right="71"/>
              <w:rPr>
                <w:rFonts w:ascii="宋体" w:hAnsi="宋体" w:cs="宋体"/>
                <w:b/>
                <w:bCs/>
                <w:sz w:val="28"/>
              </w:rPr>
            </w:pPr>
          </w:p>
          <w:p w14:paraId="0BFFDE76">
            <w:pPr>
              <w:ind w:right="71"/>
              <w:rPr>
                <w:rFonts w:ascii="宋体" w:hAnsi="宋体" w:cs="宋体"/>
                <w:b/>
                <w:bCs/>
                <w:sz w:val="28"/>
              </w:rPr>
            </w:pPr>
          </w:p>
          <w:p w14:paraId="0C3D13F6">
            <w:pPr>
              <w:ind w:right="71"/>
            </w:pPr>
          </w:p>
          <w:p w14:paraId="178DDA8E">
            <w:pPr>
              <w:ind w:right="71"/>
              <w:rPr>
                <w:rFonts w:ascii="宋体" w:hAnsi="宋体" w:cs="宋体"/>
                <w:b/>
                <w:bCs/>
                <w:sz w:val="28"/>
              </w:rPr>
            </w:pPr>
          </w:p>
        </w:tc>
      </w:tr>
    </w:tbl>
    <w:p w14:paraId="61A36D67">
      <w:pPr>
        <w:rPr>
          <w:rFonts w:ascii="黑体" w:hAnsi="黑体" w:eastAsia="黑体" w:cs="黑体"/>
          <w:sz w:val="30"/>
          <w:szCs w:val="30"/>
        </w:rPr>
      </w:pPr>
      <w:r>
        <w:rPr>
          <w:rFonts w:hint="eastAsia" w:ascii="黑体" w:hAnsi="黑体" w:eastAsia="黑体" w:cs="黑体"/>
          <w:sz w:val="30"/>
          <w:szCs w:val="30"/>
        </w:rPr>
        <w:t>三、预期研究成果</w:t>
      </w:r>
    </w:p>
    <w:tbl>
      <w:tblPr>
        <w:tblStyle w:val="11"/>
        <w:tblW w:w="9414"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30"/>
        <w:gridCol w:w="1557"/>
        <w:gridCol w:w="4047"/>
        <w:gridCol w:w="1349"/>
        <w:gridCol w:w="1631"/>
      </w:tblGrid>
      <w:tr w14:paraId="376CD0A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3" w:hRule="atLeast"/>
          <w:jc w:val="center"/>
        </w:trPr>
        <w:tc>
          <w:tcPr>
            <w:tcW w:w="9414" w:type="dxa"/>
            <w:gridSpan w:val="5"/>
            <w:tcBorders>
              <w:top w:val="single" w:color="auto" w:sz="12" w:space="0"/>
              <w:bottom w:val="single" w:color="auto" w:sz="12" w:space="0"/>
            </w:tcBorders>
            <w:vAlign w:val="center"/>
          </w:tcPr>
          <w:p w14:paraId="28FEE977">
            <w:pPr>
              <w:spacing w:line="360" w:lineRule="auto"/>
              <w:rPr>
                <w:rFonts w:ascii="宋体"/>
                <w:sz w:val="28"/>
              </w:rPr>
            </w:pPr>
            <w:r>
              <w:rPr>
                <w:rFonts w:hint="eastAsia" w:ascii="宋体"/>
                <w:szCs w:val="21"/>
              </w:rPr>
              <w:t>主 要 阶 段 性 成 果 （限 报 3项）</w:t>
            </w:r>
          </w:p>
        </w:tc>
      </w:tr>
      <w:tr w14:paraId="57383C5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3" w:hRule="atLeast"/>
          <w:jc w:val="center"/>
        </w:trPr>
        <w:tc>
          <w:tcPr>
            <w:tcW w:w="830" w:type="dxa"/>
            <w:tcBorders>
              <w:top w:val="nil"/>
              <w:bottom w:val="nil"/>
            </w:tcBorders>
            <w:vAlign w:val="center"/>
          </w:tcPr>
          <w:p w14:paraId="10CD57D6">
            <w:pPr>
              <w:spacing w:line="360" w:lineRule="auto"/>
              <w:rPr>
                <w:rFonts w:ascii="宋体"/>
              </w:rPr>
            </w:pPr>
            <w:r>
              <w:rPr>
                <w:rFonts w:hint="eastAsia" w:ascii="宋体"/>
              </w:rPr>
              <w:t>序号</w:t>
            </w:r>
          </w:p>
        </w:tc>
        <w:tc>
          <w:tcPr>
            <w:tcW w:w="1557" w:type="dxa"/>
            <w:tcBorders>
              <w:top w:val="nil"/>
              <w:bottom w:val="nil"/>
            </w:tcBorders>
            <w:vAlign w:val="center"/>
          </w:tcPr>
          <w:p w14:paraId="2E3B591B">
            <w:pPr>
              <w:spacing w:line="360" w:lineRule="auto"/>
              <w:rPr>
                <w:rFonts w:ascii="宋体"/>
              </w:rPr>
            </w:pPr>
            <w:r>
              <w:rPr>
                <w:rFonts w:hint="eastAsia" w:ascii="宋体"/>
              </w:rPr>
              <w:t>研究阶段</w:t>
            </w:r>
          </w:p>
          <w:p w14:paraId="4C16FFFA">
            <w:pPr>
              <w:spacing w:line="360" w:lineRule="auto"/>
              <w:rPr>
                <w:rFonts w:ascii="宋体"/>
              </w:rPr>
            </w:pPr>
            <w:r>
              <w:rPr>
                <w:rFonts w:hint="eastAsia" w:ascii="宋体"/>
              </w:rPr>
              <w:t>（起止时间）</w:t>
            </w:r>
          </w:p>
        </w:tc>
        <w:tc>
          <w:tcPr>
            <w:tcW w:w="4047" w:type="dxa"/>
            <w:tcBorders>
              <w:top w:val="nil"/>
              <w:bottom w:val="nil"/>
            </w:tcBorders>
            <w:vAlign w:val="center"/>
          </w:tcPr>
          <w:p w14:paraId="326B20A7">
            <w:pPr>
              <w:spacing w:line="360" w:lineRule="auto"/>
              <w:rPr>
                <w:rFonts w:ascii="宋体"/>
              </w:rPr>
            </w:pPr>
            <w:r>
              <w:rPr>
                <w:rFonts w:hint="eastAsia" w:ascii="宋体"/>
              </w:rPr>
              <w:t>阶  段  成  果  名  称</w:t>
            </w:r>
          </w:p>
        </w:tc>
        <w:tc>
          <w:tcPr>
            <w:tcW w:w="1349" w:type="dxa"/>
            <w:tcBorders>
              <w:top w:val="nil"/>
              <w:bottom w:val="nil"/>
            </w:tcBorders>
            <w:vAlign w:val="center"/>
          </w:tcPr>
          <w:p w14:paraId="0B60DA21">
            <w:pPr>
              <w:spacing w:line="360" w:lineRule="auto"/>
              <w:rPr>
                <w:rFonts w:ascii="宋体"/>
              </w:rPr>
            </w:pPr>
            <w:r>
              <w:rPr>
                <w:rFonts w:hint="eastAsia" w:ascii="宋体"/>
              </w:rPr>
              <w:t>成果形式</w:t>
            </w:r>
          </w:p>
        </w:tc>
        <w:tc>
          <w:tcPr>
            <w:tcW w:w="1631" w:type="dxa"/>
            <w:tcBorders>
              <w:top w:val="nil"/>
              <w:bottom w:val="nil"/>
            </w:tcBorders>
            <w:vAlign w:val="center"/>
          </w:tcPr>
          <w:p w14:paraId="4AF0EBAB">
            <w:pPr>
              <w:spacing w:line="360" w:lineRule="auto"/>
              <w:rPr>
                <w:rFonts w:ascii="宋体"/>
              </w:rPr>
            </w:pPr>
            <w:r>
              <w:rPr>
                <w:rFonts w:hint="eastAsia" w:ascii="宋体"/>
              </w:rPr>
              <w:t>负责人</w:t>
            </w:r>
          </w:p>
        </w:tc>
      </w:tr>
      <w:tr w14:paraId="3CA6BF2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3" w:hRule="atLeast"/>
          <w:jc w:val="center"/>
        </w:trPr>
        <w:tc>
          <w:tcPr>
            <w:tcW w:w="830" w:type="dxa"/>
            <w:tcBorders>
              <w:top w:val="single" w:color="auto" w:sz="6" w:space="0"/>
              <w:bottom w:val="single" w:color="auto" w:sz="6" w:space="0"/>
            </w:tcBorders>
            <w:vAlign w:val="center"/>
          </w:tcPr>
          <w:p w14:paraId="03FFC971">
            <w:pPr>
              <w:spacing w:line="360" w:lineRule="auto"/>
              <w:rPr>
                <w:rFonts w:ascii="宋体"/>
              </w:rPr>
            </w:pPr>
          </w:p>
        </w:tc>
        <w:tc>
          <w:tcPr>
            <w:tcW w:w="1557" w:type="dxa"/>
            <w:tcBorders>
              <w:top w:val="single" w:color="auto" w:sz="6" w:space="0"/>
              <w:bottom w:val="single" w:color="auto" w:sz="6" w:space="0"/>
            </w:tcBorders>
            <w:vAlign w:val="center"/>
          </w:tcPr>
          <w:p w14:paraId="377FE8C4">
            <w:pPr>
              <w:spacing w:line="360" w:lineRule="auto"/>
              <w:rPr>
                <w:rFonts w:ascii="宋体"/>
              </w:rPr>
            </w:pPr>
          </w:p>
        </w:tc>
        <w:tc>
          <w:tcPr>
            <w:tcW w:w="4047" w:type="dxa"/>
            <w:tcBorders>
              <w:top w:val="single" w:color="auto" w:sz="6" w:space="0"/>
              <w:bottom w:val="single" w:color="auto" w:sz="6" w:space="0"/>
            </w:tcBorders>
            <w:vAlign w:val="center"/>
          </w:tcPr>
          <w:p w14:paraId="57EAD4CC">
            <w:pPr>
              <w:spacing w:line="360" w:lineRule="auto"/>
              <w:rPr>
                <w:rFonts w:ascii="宋体"/>
              </w:rPr>
            </w:pPr>
          </w:p>
        </w:tc>
        <w:tc>
          <w:tcPr>
            <w:tcW w:w="1349" w:type="dxa"/>
            <w:tcBorders>
              <w:top w:val="single" w:color="auto" w:sz="6" w:space="0"/>
              <w:bottom w:val="single" w:color="auto" w:sz="6" w:space="0"/>
            </w:tcBorders>
            <w:vAlign w:val="center"/>
          </w:tcPr>
          <w:p w14:paraId="181C8F86">
            <w:pPr>
              <w:spacing w:line="360" w:lineRule="auto"/>
              <w:rPr>
                <w:rFonts w:ascii="宋体"/>
              </w:rPr>
            </w:pPr>
          </w:p>
        </w:tc>
        <w:tc>
          <w:tcPr>
            <w:tcW w:w="1631" w:type="dxa"/>
            <w:tcBorders>
              <w:top w:val="single" w:color="auto" w:sz="6" w:space="0"/>
              <w:bottom w:val="single" w:color="auto" w:sz="6" w:space="0"/>
            </w:tcBorders>
            <w:vAlign w:val="center"/>
          </w:tcPr>
          <w:p w14:paraId="2BD668D0">
            <w:pPr>
              <w:spacing w:line="360" w:lineRule="auto"/>
              <w:rPr>
                <w:rFonts w:ascii="宋体"/>
              </w:rPr>
            </w:pPr>
          </w:p>
        </w:tc>
      </w:tr>
      <w:tr w14:paraId="73A7B55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3" w:hRule="atLeast"/>
          <w:jc w:val="center"/>
        </w:trPr>
        <w:tc>
          <w:tcPr>
            <w:tcW w:w="830" w:type="dxa"/>
            <w:tcBorders>
              <w:top w:val="single" w:color="auto" w:sz="6" w:space="0"/>
              <w:bottom w:val="single" w:color="auto" w:sz="6" w:space="0"/>
            </w:tcBorders>
            <w:vAlign w:val="center"/>
          </w:tcPr>
          <w:p w14:paraId="19E0D6EE">
            <w:pPr>
              <w:spacing w:line="360" w:lineRule="auto"/>
              <w:rPr>
                <w:rFonts w:ascii="宋体"/>
              </w:rPr>
            </w:pPr>
          </w:p>
        </w:tc>
        <w:tc>
          <w:tcPr>
            <w:tcW w:w="1557" w:type="dxa"/>
            <w:tcBorders>
              <w:top w:val="single" w:color="auto" w:sz="6" w:space="0"/>
              <w:bottom w:val="single" w:color="auto" w:sz="6" w:space="0"/>
            </w:tcBorders>
            <w:vAlign w:val="center"/>
          </w:tcPr>
          <w:p w14:paraId="0368A743">
            <w:pPr>
              <w:spacing w:line="360" w:lineRule="auto"/>
              <w:rPr>
                <w:rFonts w:ascii="宋体"/>
              </w:rPr>
            </w:pPr>
          </w:p>
        </w:tc>
        <w:tc>
          <w:tcPr>
            <w:tcW w:w="4047" w:type="dxa"/>
            <w:tcBorders>
              <w:top w:val="single" w:color="auto" w:sz="6" w:space="0"/>
              <w:bottom w:val="single" w:color="auto" w:sz="6" w:space="0"/>
            </w:tcBorders>
            <w:vAlign w:val="center"/>
          </w:tcPr>
          <w:p w14:paraId="22D2A2C6">
            <w:pPr>
              <w:spacing w:line="360" w:lineRule="auto"/>
              <w:rPr>
                <w:rFonts w:ascii="宋体"/>
              </w:rPr>
            </w:pPr>
          </w:p>
        </w:tc>
        <w:tc>
          <w:tcPr>
            <w:tcW w:w="1349" w:type="dxa"/>
            <w:tcBorders>
              <w:top w:val="single" w:color="auto" w:sz="6" w:space="0"/>
              <w:bottom w:val="single" w:color="auto" w:sz="6" w:space="0"/>
            </w:tcBorders>
            <w:vAlign w:val="center"/>
          </w:tcPr>
          <w:p w14:paraId="3408408C">
            <w:pPr>
              <w:spacing w:line="360" w:lineRule="auto"/>
              <w:rPr>
                <w:rFonts w:ascii="宋体"/>
              </w:rPr>
            </w:pPr>
          </w:p>
        </w:tc>
        <w:tc>
          <w:tcPr>
            <w:tcW w:w="1631" w:type="dxa"/>
            <w:tcBorders>
              <w:top w:val="single" w:color="auto" w:sz="6" w:space="0"/>
              <w:bottom w:val="single" w:color="auto" w:sz="6" w:space="0"/>
            </w:tcBorders>
            <w:vAlign w:val="center"/>
          </w:tcPr>
          <w:p w14:paraId="488A6A02">
            <w:pPr>
              <w:spacing w:line="360" w:lineRule="auto"/>
              <w:rPr>
                <w:rFonts w:ascii="宋体"/>
              </w:rPr>
            </w:pPr>
          </w:p>
        </w:tc>
      </w:tr>
      <w:tr w14:paraId="2319BC4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3" w:hRule="atLeast"/>
          <w:jc w:val="center"/>
        </w:trPr>
        <w:tc>
          <w:tcPr>
            <w:tcW w:w="830" w:type="dxa"/>
            <w:tcBorders>
              <w:top w:val="single" w:color="auto" w:sz="6" w:space="0"/>
              <w:bottom w:val="single" w:color="auto" w:sz="6" w:space="0"/>
            </w:tcBorders>
            <w:vAlign w:val="center"/>
          </w:tcPr>
          <w:p w14:paraId="080B6AA9">
            <w:pPr>
              <w:spacing w:line="360" w:lineRule="auto"/>
              <w:rPr>
                <w:rFonts w:ascii="宋体"/>
              </w:rPr>
            </w:pPr>
          </w:p>
        </w:tc>
        <w:tc>
          <w:tcPr>
            <w:tcW w:w="1557" w:type="dxa"/>
            <w:tcBorders>
              <w:top w:val="single" w:color="auto" w:sz="6" w:space="0"/>
              <w:bottom w:val="single" w:color="auto" w:sz="6" w:space="0"/>
            </w:tcBorders>
            <w:vAlign w:val="center"/>
          </w:tcPr>
          <w:p w14:paraId="260EC00E">
            <w:pPr>
              <w:spacing w:line="360" w:lineRule="auto"/>
              <w:rPr>
                <w:rFonts w:ascii="宋体"/>
              </w:rPr>
            </w:pPr>
          </w:p>
        </w:tc>
        <w:tc>
          <w:tcPr>
            <w:tcW w:w="4047" w:type="dxa"/>
            <w:tcBorders>
              <w:top w:val="single" w:color="auto" w:sz="6" w:space="0"/>
              <w:bottom w:val="single" w:color="auto" w:sz="6" w:space="0"/>
            </w:tcBorders>
            <w:vAlign w:val="center"/>
          </w:tcPr>
          <w:p w14:paraId="1517ED54">
            <w:pPr>
              <w:spacing w:line="360" w:lineRule="auto"/>
              <w:rPr>
                <w:rFonts w:ascii="宋体"/>
              </w:rPr>
            </w:pPr>
          </w:p>
        </w:tc>
        <w:tc>
          <w:tcPr>
            <w:tcW w:w="1349" w:type="dxa"/>
            <w:tcBorders>
              <w:top w:val="single" w:color="auto" w:sz="6" w:space="0"/>
              <w:bottom w:val="single" w:color="auto" w:sz="6" w:space="0"/>
            </w:tcBorders>
            <w:vAlign w:val="center"/>
          </w:tcPr>
          <w:p w14:paraId="3D86C60D">
            <w:pPr>
              <w:spacing w:line="360" w:lineRule="auto"/>
              <w:rPr>
                <w:rFonts w:ascii="宋体"/>
              </w:rPr>
            </w:pPr>
          </w:p>
        </w:tc>
        <w:tc>
          <w:tcPr>
            <w:tcW w:w="1631" w:type="dxa"/>
            <w:tcBorders>
              <w:top w:val="single" w:color="auto" w:sz="6" w:space="0"/>
              <w:bottom w:val="single" w:color="auto" w:sz="6" w:space="0"/>
            </w:tcBorders>
            <w:vAlign w:val="center"/>
          </w:tcPr>
          <w:p w14:paraId="5CC14161">
            <w:pPr>
              <w:spacing w:line="360" w:lineRule="auto"/>
              <w:rPr>
                <w:rFonts w:ascii="宋体"/>
              </w:rPr>
            </w:pPr>
          </w:p>
        </w:tc>
      </w:tr>
      <w:tr w14:paraId="1A69AB6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3" w:hRule="atLeast"/>
          <w:jc w:val="center"/>
        </w:trPr>
        <w:tc>
          <w:tcPr>
            <w:tcW w:w="9414" w:type="dxa"/>
            <w:gridSpan w:val="5"/>
            <w:tcBorders>
              <w:top w:val="single" w:color="auto" w:sz="12" w:space="0"/>
              <w:bottom w:val="single" w:color="auto" w:sz="12" w:space="0"/>
            </w:tcBorders>
            <w:vAlign w:val="center"/>
          </w:tcPr>
          <w:p w14:paraId="2F36D92C">
            <w:pPr>
              <w:spacing w:line="360" w:lineRule="auto"/>
              <w:rPr>
                <w:rFonts w:ascii="宋体"/>
                <w:sz w:val="28"/>
              </w:rPr>
            </w:pPr>
            <w:r>
              <w:rPr>
                <w:rFonts w:hint="eastAsia" w:ascii="宋体"/>
                <w:szCs w:val="21"/>
              </w:rPr>
              <w:t>最 终 研 究 成 果 （限报2项）</w:t>
            </w:r>
          </w:p>
        </w:tc>
      </w:tr>
      <w:tr w14:paraId="4647517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3" w:hRule="atLeast"/>
          <w:jc w:val="center"/>
        </w:trPr>
        <w:tc>
          <w:tcPr>
            <w:tcW w:w="830" w:type="dxa"/>
            <w:tcBorders>
              <w:top w:val="nil"/>
            </w:tcBorders>
            <w:vAlign w:val="center"/>
          </w:tcPr>
          <w:p w14:paraId="6CDF6C94">
            <w:pPr>
              <w:spacing w:line="360" w:lineRule="auto"/>
              <w:rPr>
                <w:rFonts w:ascii="宋体"/>
              </w:rPr>
            </w:pPr>
            <w:r>
              <w:rPr>
                <w:rFonts w:hint="eastAsia" w:ascii="宋体"/>
              </w:rPr>
              <w:t>序号</w:t>
            </w:r>
          </w:p>
        </w:tc>
        <w:tc>
          <w:tcPr>
            <w:tcW w:w="1557" w:type="dxa"/>
            <w:tcBorders>
              <w:top w:val="nil"/>
            </w:tcBorders>
            <w:vAlign w:val="center"/>
          </w:tcPr>
          <w:p w14:paraId="4B0F061F">
            <w:pPr>
              <w:spacing w:line="360" w:lineRule="auto"/>
              <w:rPr>
                <w:rFonts w:ascii="宋体"/>
              </w:rPr>
            </w:pPr>
            <w:r>
              <w:rPr>
                <w:rFonts w:hint="eastAsia" w:ascii="宋体"/>
              </w:rPr>
              <w:t>完成时间</w:t>
            </w:r>
          </w:p>
        </w:tc>
        <w:tc>
          <w:tcPr>
            <w:tcW w:w="4047" w:type="dxa"/>
            <w:tcBorders>
              <w:top w:val="nil"/>
            </w:tcBorders>
            <w:vAlign w:val="center"/>
          </w:tcPr>
          <w:p w14:paraId="6B185E87">
            <w:pPr>
              <w:spacing w:line="360" w:lineRule="auto"/>
              <w:rPr>
                <w:rFonts w:ascii="宋体"/>
              </w:rPr>
            </w:pPr>
            <w:r>
              <w:rPr>
                <w:rFonts w:hint="eastAsia" w:ascii="宋体"/>
              </w:rPr>
              <w:t>最  终  成  果  名  称</w:t>
            </w:r>
          </w:p>
        </w:tc>
        <w:tc>
          <w:tcPr>
            <w:tcW w:w="1349" w:type="dxa"/>
            <w:tcBorders>
              <w:top w:val="nil"/>
            </w:tcBorders>
            <w:vAlign w:val="center"/>
          </w:tcPr>
          <w:p w14:paraId="30F1CA63">
            <w:pPr>
              <w:spacing w:line="360" w:lineRule="auto"/>
              <w:rPr>
                <w:rFonts w:ascii="宋体"/>
              </w:rPr>
            </w:pPr>
            <w:r>
              <w:rPr>
                <w:rFonts w:hint="eastAsia" w:ascii="宋体"/>
              </w:rPr>
              <w:t>成果形式</w:t>
            </w:r>
          </w:p>
        </w:tc>
        <w:tc>
          <w:tcPr>
            <w:tcW w:w="1631" w:type="dxa"/>
            <w:tcBorders>
              <w:top w:val="nil"/>
            </w:tcBorders>
            <w:vAlign w:val="center"/>
          </w:tcPr>
          <w:p w14:paraId="5FC3FAED">
            <w:pPr>
              <w:spacing w:line="360" w:lineRule="auto"/>
              <w:rPr>
                <w:rFonts w:ascii="宋体"/>
              </w:rPr>
            </w:pPr>
            <w:r>
              <w:rPr>
                <w:rFonts w:hint="eastAsia" w:ascii="宋体"/>
              </w:rPr>
              <w:t>负 责 人</w:t>
            </w:r>
          </w:p>
        </w:tc>
      </w:tr>
      <w:tr w14:paraId="1CF5F33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3" w:hRule="atLeast"/>
          <w:jc w:val="center"/>
        </w:trPr>
        <w:tc>
          <w:tcPr>
            <w:tcW w:w="830" w:type="dxa"/>
            <w:vAlign w:val="center"/>
          </w:tcPr>
          <w:p w14:paraId="7C30285E">
            <w:pPr>
              <w:spacing w:line="360" w:lineRule="auto"/>
              <w:rPr>
                <w:rFonts w:ascii="宋体"/>
              </w:rPr>
            </w:pPr>
          </w:p>
        </w:tc>
        <w:tc>
          <w:tcPr>
            <w:tcW w:w="1557" w:type="dxa"/>
            <w:vAlign w:val="center"/>
          </w:tcPr>
          <w:p w14:paraId="480D158B">
            <w:pPr>
              <w:spacing w:line="360" w:lineRule="auto"/>
              <w:rPr>
                <w:rFonts w:ascii="宋体"/>
              </w:rPr>
            </w:pPr>
          </w:p>
        </w:tc>
        <w:tc>
          <w:tcPr>
            <w:tcW w:w="4047" w:type="dxa"/>
            <w:vAlign w:val="center"/>
          </w:tcPr>
          <w:p w14:paraId="5B9372DB">
            <w:pPr>
              <w:spacing w:line="360" w:lineRule="auto"/>
              <w:rPr>
                <w:rFonts w:ascii="宋体"/>
              </w:rPr>
            </w:pPr>
          </w:p>
        </w:tc>
        <w:tc>
          <w:tcPr>
            <w:tcW w:w="1349" w:type="dxa"/>
            <w:vAlign w:val="center"/>
          </w:tcPr>
          <w:p w14:paraId="55FBC34A">
            <w:pPr>
              <w:spacing w:line="360" w:lineRule="auto"/>
              <w:rPr>
                <w:rFonts w:ascii="宋体"/>
              </w:rPr>
            </w:pPr>
          </w:p>
        </w:tc>
        <w:tc>
          <w:tcPr>
            <w:tcW w:w="1631" w:type="dxa"/>
            <w:vAlign w:val="center"/>
          </w:tcPr>
          <w:p w14:paraId="3864077F">
            <w:pPr>
              <w:spacing w:line="360" w:lineRule="auto"/>
              <w:rPr>
                <w:rFonts w:ascii="宋体"/>
              </w:rPr>
            </w:pPr>
          </w:p>
        </w:tc>
      </w:tr>
      <w:tr w14:paraId="3A63A54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3" w:hRule="atLeast"/>
          <w:jc w:val="center"/>
        </w:trPr>
        <w:tc>
          <w:tcPr>
            <w:tcW w:w="830" w:type="dxa"/>
            <w:vAlign w:val="center"/>
          </w:tcPr>
          <w:p w14:paraId="0ECED321">
            <w:pPr>
              <w:spacing w:line="360" w:lineRule="auto"/>
              <w:rPr>
                <w:rFonts w:ascii="宋体"/>
              </w:rPr>
            </w:pPr>
          </w:p>
        </w:tc>
        <w:tc>
          <w:tcPr>
            <w:tcW w:w="1557" w:type="dxa"/>
            <w:vAlign w:val="center"/>
          </w:tcPr>
          <w:p w14:paraId="5472D463">
            <w:pPr>
              <w:spacing w:line="360" w:lineRule="auto"/>
              <w:rPr>
                <w:rFonts w:ascii="宋体"/>
              </w:rPr>
            </w:pPr>
          </w:p>
        </w:tc>
        <w:tc>
          <w:tcPr>
            <w:tcW w:w="4047" w:type="dxa"/>
            <w:vAlign w:val="center"/>
          </w:tcPr>
          <w:p w14:paraId="24ED0821">
            <w:pPr>
              <w:spacing w:line="360" w:lineRule="auto"/>
              <w:rPr>
                <w:rFonts w:ascii="宋体"/>
              </w:rPr>
            </w:pPr>
          </w:p>
        </w:tc>
        <w:tc>
          <w:tcPr>
            <w:tcW w:w="1349" w:type="dxa"/>
            <w:vAlign w:val="center"/>
          </w:tcPr>
          <w:p w14:paraId="0D7CCDCC">
            <w:pPr>
              <w:spacing w:line="360" w:lineRule="auto"/>
              <w:rPr>
                <w:rFonts w:ascii="宋体"/>
              </w:rPr>
            </w:pPr>
          </w:p>
        </w:tc>
        <w:tc>
          <w:tcPr>
            <w:tcW w:w="1631" w:type="dxa"/>
            <w:vAlign w:val="center"/>
          </w:tcPr>
          <w:p w14:paraId="07172CE8">
            <w:pPr>
              <w:spacing w:line="360" w:lineRule="auto"/>
              <w:rPr>
                <w:rFonts w:ascii="宋体"/>
              </w:rPr>
            </w:pPr>
          </w:p>
        </w:tc>
      </w:tr>
      <w:tr w14:paraId="0DC9586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3" w:hRule="atLeast"/>
          <w:jc w:val="center"/>
        </w:trPr>
        <w:tc>
          <w:tcPr>
            <w:tcW w:w="830" w:type="dxa"/>
            <w:tcBorders>
              <w:bottom w:val="single" w:color="auto" w:sz="12" w:space="0"/>
            </w:tcBorders>
            <w:vAlign w:val="center"/>
          </w:tcPr>
          <w:p w14:paraId="6395C15A">
            <w:pPr>
              <w:spacing w:line="360" w:lineRule="auto"/>
              <w:rPr>
                <w:rFonts w:ascii="宋体"/>
              </w:rPr>
            </w:pPr>
          </w:p>
        </w:tc>
        <w:tc>
          <w:tcPr>
            <w:tcW w:w="1557" w:type="dxa"/>
            <w:tcBorders>
              <w:bottom w:val="single" w:color="auto" w:sz="12" w:space="0"/>
            </w:tcBorders>
            <w:vAlign w:val="center"/>
          </w:tcPr>
          <w:p w14:paraId="07021052">
            <w:pPr>
              <w:spacing w:line="360" w:lineRule="auto"/>
              <w:rPr>
                <w:rFonts w:ascii="宋体"/>
              </w:rPr>
            </w:pPr>
          </w:p>
        </w:tc>
        <w:tc>
          <w:tcPr>
            <w:tcW w:w="4047" w:type="dxa"/>
            <w:tcBorders>
              <w:bottom w:val="single" w:color="auto" w:sz="12" w:space="0"/>
            </w:tcBorders>
            <w:vAlign w:val="center"/>
          </w:tcPr>
          <w:p w14:paraId="4634ACBD">
            <w:pPr>
              <w:spacing w:line="360" w:lineRule="auto"/>
              <w:rPr>
                <w:rFonts w:ascii="宋体"/>
              </w:rPr>
            </w:pPr>
          </w:p>
        </w:tc>
        <w:tc>
          <w:tcPr>
            <w:tcW w:w="1349" w:type="dxa"/>
            <w:tcBorders>
              <w:bottom w:val="single" w:color="auto" w:sz="12" w:space="0"/>
            </w:tcBorders>
            <w:vAlign w:val="center"/>
          </w:tcPr>
          <w:p w14:paraId="3A4BD50C">
            <w:pPr>
              <w:spacing w:line="360" w:lineRule="auto"/>
              <w:rPr>
                <w:rFonts w:ascii="宋体"/>
              </w:rPr>
            </w:pPr>
          </w:p>
        </w:tc>
        <w:tc>
          <w:tcPr>
            <w:tcW w:w="1631" w:type="dxa"/>
            <w:tcBorders>
              <w:bottom w:val="single" w:color="auto" w:sz="12" w:space="0"/>
            </w:tcBorders>
            <w:vAlign w:val="center"/>
          </w:tcPr>
          <w:p w14:paraId="0AF971E5">
            <w:pPr>
              <w:spacing w:line="360" w:lineRule="auto"/>
              <w:rPr>
                <w:rFonts w:ascii="宋体"/>
              </w:rPr>
            </w:pPr>
          </w:p>
        </w:tc>
      </w:tr>
    </w:tbl>
    <w:p w14:paraId="0A86360D"/>
    <w:p w14:paraId="2E92DC71">
      <w:pPr>
        <w:numPr>
          <w:ilvl w:val="0"/>
          <w:numId w:val="1"/>
        </w:numPr>
        <w:rPr>
          <w:rFonts w:eastAsia="黑体"/>
          <w:sz w:val="30"/>
        </w:rPr>
      </w:pPr>
      <w:r>
        <w:rPr>
          <w:rFonts w:hint="eastAsia" w:eastAsia="黑体"/>
          <w:sz w:val="30"/>
        </w:rPr>
        <w:t>经费预算</w:t>
      </w:r>
    </w:p>
    <w:tbl>
      <w:tblPr>
        <w:tblStyle w:val="11"/>
        <w:tblW w:w="0" w:type="auto"/>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650"/>
        <w:gridCol w:w="1749"/>
        <w:gridCol w:w="1914"/>
        <w:gridCol w:w="710"/>
        <w:gridCol w:w="2835"/>
        <w:gridCol w:w="1622"/>
      </w:tblGrid>
      <w:tr w14:paraId="37C1537B">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665" w:hRule="atLeast"/>
          <w:jc w:val="center"/>
        </w:trPr>
        <w:tc>
          <w:tcPr>
            <w:tcW w:w="650" w:type="dxa"/>
            <w:tcBorders>
              <w:top w:val="single" w:color="auto" w:sz="12" w:space="0"/>
              <w:left w:val="single" w:color="auto" w:sz="12" w:space="0"/>
              <w:bottom w:val="single" w:color="auto" w:sz="4" w:space="0"/>
              <w:right w:val="single" w:color="auto" w:sz="4" w:space="0"/>
            </w:tcBorders>
            <w:vAlign w:val="center"/>
          </w:tcPr>
          <w:p w14:paraId="1A89B820">
            <w:pPr>
              <w:rPr>
                <w:rFonts w:ascii="宋体" w:hAnsi="宋体"/>
                <w:bCs/>
              </w:rPr>
            </w:pPr>
            <w:r>
              <w:rPr>
                <w:rFonts w:hint="eastAsia" w:ascii="宋体" w:hAnsi="宋体"/>
                <w:bCs/>
              </w:rPr>
              <w:t>序号</w:t>
            </w:r>
          </w:p>
        </w:tc>
        <w:tc>
          <w:tcPr>
            <w:tcW w:w="1749" w:type="dxa"/>
            <w:tcBorders>
              <w:top w:val="single" w:color="auto" w:sz="12" w:space="0"/>
              <w:left w:val="single" w:color="auto" w:sz="4" w:space="0"/>
              <w:bottom w:val="single" w:color="auto" w:sz="4" w:space="0"/>
              <w:right w:val="single" w:color="auto" w:sz="4" w:space="0"/>
            </w:tcBorders>
            <w:vAlign w:val="center"/>
          </w:tcPr>
          <w:p w14:paraId="0D4D24BB">
            <w:pPr>
              <w:rPr>
                <w:rFonts w:ascii="宋体" w:hAnsi="宋体"/>
              </w:rPr>
            </w:pPr>
            <w:r>
              <w:rPr>
                <w:rFonts w:hint="eastAsia" w:ascii="宋体" w:hAnsi="宋体"/>
              </w:rPr>
              <w:t>经费开支科目</w:t>
            </w:r>
          </w:p>
        </w:tc>
        <w:tc>
          <w:tcPr>
            <w:tcW w:w="1914" w:type="dxa"/>
            <w:tcBorders>
              <w:top w:val="single" w:color="auto" w:sz="12" w:space="0"/>
              <w:left w:val="single" w:color="auto" w:sz="4" w:space="0"/>
              <w:bottom w:val="single" w:color="auto" w:sz="4" w:space="0"/>
              <w:right w:val="single" w:color="auto" w:sz="4" w:space="0"/>
            </w:tcBorders>
            <w:vAlign w:val="center"/>
          </w:tcPr>
          <w:p w14:paraId="3A8DAE8F">
            <w:pPr>
              <w:rPr>
                <w:rFonts w:ascii="宋体"/>
              </w:rPr>
            </w:pPr>
            <w:r>
              <w:rPr>
                <w:rFonts w:hint="eastAsia" w:ascii="宋体"/>
              </w:rPr>
              <w:t>金额（元）</w:t>
            </w:r>
          </w:p>
        </w:tc>
        <w:tc>
          <w:tcPr>
            <w:tcW w:w="710" w:type="dxa"/>
            <w:tcBorders>
              <w:top w:val="single" w:color="auto" w:sz="12" w:space="0"/>
              <w:left w:val="single" w:color="auto" w:sz="4" w:space="0"/>
              <w:bottom w:val="single" w:color="auto" w:sz="4" w:space="0"/>
              <w:right w:val="single" w:color="auto" w:sz="4" w:space="0"/>
            </w:tcBorders>
            <w:vAlign w:val="center"/>
          </w:tcPr>
          <w:p w14:paraId="3E63E946">
            <w:pPr>
              <w:rPr>
                <w:rFonts w:ascii="宋体" w:hAnsi="宋体"/>
                <w:bCs/>
              </w:rPr>
            </w:pPr>
            <w:r>
              <w:rPr>
                <w:rFonts w:hint="eastAsia" w:ascii="宋体" w:hAnsi="宋体"/>
                <w:bCs/>
              </w:rPr>
              <w:t>序号</w:t>
            </w:r>
          </w:p>
        </w:tc>
        <w:tc>
          <w:tcPr>
            <w:tcW w:w="2835" w:type="dxa"/>
            <w:tcBorders>
              <w:top w:val="single" w:color="auto" w:sz="12" w:space="0"/>
              <w:left w:val="single" w:color="auto" w:sz="4" w:space="0"/>
              <w:bottom w:val="single" w:color="auto" w:sz="4" w:space="0"/>
              <w:right w:val="single" w:color="auto" w:sz="4" w:space="0"/>
            </w:tcBorders>
            <w:vAlign w:val="center"/>
          </w:tcPr>
          <w:p w14:paraId="21191F65">
            <w:pPr>
              <w:rPr>
                <w:rFonts w:ascii="宋体" w:hAnsi="宋体"/>
              </w:rPr>
            </w:pPr>
            <w:r>
              <w:rPr>
                <w:rFonts w:hint="eastAsia" w:ascii="宋体" w:hAnsi="宋体"/>
              </w:rPr>
              <w:t>经费开支科目</w:t>
            </w:r>
          </w:p>
        </w:tc>
        <w:tc>
          <w:tcPr>
            <w:tcW w:w="1622" w:type="dxa"/>
            <w:tcBorders>
              <w:top w:val="single" w:color="auto" w:sz="12" w:space="0"/>
              <w:left w:val="single" w:color="auto" w:sz="4" w:space="0"/>
              <w:bottom w:val="single" w:color="auto" w:sz="4" w:space="0"/>
              <w:right w:val="single" w:color="auto" w:sz="12" w:space="0"/>
            </w:tcBorders>
            <w:vAlign w:val="center"/>
          </w:tcPr>
          <w:p w14:paraId="105880AF">
            <w:pPr>
              <w:rPr>
                <w:rFonts w:ascii="宋体"/>
              </w:rPr>
            </w:pPr>
            <w:r>
              <w:rPr>
                <w:rFonts w:hint="eastAsia" w:ascii="宋体"/>
              </w:rPr>
              <w:t>金额（元）</w:t>
            </w:r>
          </w:p>
        </w:tc>
      </w:tr>
      <w:tr w14:paraId="57113E10">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832" w:hRule="atLeast"/>
          <w:jc w:val="center"/>
        </w:trPr>
        <w:tc>
          <w:tcPr>
            <w:tcW w:w="650" w:type="dxa"/>
            <w:tcBorders>
              <w:top w:val="single" w:color="auto" w:sz="4" w:space="0"/>
              <w:left w:val="single" w:color="auto" w:sz="12" w:space="0"/>
              <w:bottom w:val="single" w:color="auto" w:sz="4" w:space="0"/>
              <w:right w:val="single" w:color="auto" w:sz="4" w:space="0"/>
            </w:tcBorders>
            <w:vAlign w:val="center"/>
          </w:tcPr>
          <w:p w14:paraId="0424804A">
            <w:pPr>
              <w:rPr>
                <w:rFonts w:ascii="宋体" w:hAnsi="宋体"/>
                <w:b/>
              </w:rPr>
            </w:pPr>
            <w:r>
              <w:rPr>
                <w:rFonts w:ascii="宋体" w:hAnsi="宋体"/>
                <w:b/>
              </w:rPr>
              <w:t>1</w:t>
            </w:r>
          </w:p>
        </w:tc>
        <w:tc>
          <w:tcPr>
            <w:tcW w:w="1749" w:type="dxa"/>
            <w:tcBorders>
              <w:top w:val="single" w:color="auto" w:sz="4" w:space="0"/>
              <w:left w:val="single" w:color="auto" w:sz="4" w:space="0"/>
              <w:bottom w:val="single" w:color="auto" w:sz="4" w:space="0"/>
              <w:right w:val="single" w:color="auto" w:sz="4" w:space="0"/>
            </w:tcBorders>
            <w:vAlign w:val="center"/>
          </w:tcPr>
          <w:p w14:paraId="0404CBBD">
            <w:pPr>
              <w:rPr>
                <w:rFonts w:ascii="宋体"/>
              </w:rPr>
            </w:pPr>
            <w:r>
              <w:rPr>
                <w:rFonts w:hint="eastAsia" w:ascii="宋体" w:hAnsi="宋体"/>
              </w:rPr>
              <w:t>资料费</w:t>
            </w:r>
          </w:p>
        </w:tc>
        <w:tc>
          <w:tcPr>
            <w:tcW w:w="1914" w:type="dxa"/>
            <w:tcBorders>
              <w:top w:val="single" w:color="auto" w:sz="4" w:space="0"/>
              <w:left w:val="single" w:color="auto" w:sz="4" w:space="0"/>
              <w:bottom w:val="single" w:color="auto" w:sz="4" w:space="0"/>
              <w:right w:val="single" w:color="auto" w:sz="4" w:space="0"/>
            </w:tcBorders>
            <w:vAlign w:val="center"/>
          </w:tcPr>
          <w:p w14:paraId="7ACBC6D2">
            <w:pPr>
              <w:rPr>
                <w:rFonts w:ascii="宋体"/>
              </w:rPr>
            </w:pPr>
          </w:p>
        </w:tc>
        <w:tc>
          <w:tcPr>
            <w:tcW w:w="710" w:type="dxa"/>
            <w:tcBorders>
              <w:top w:val="single" w:color="auto" w:sz="4" w:space="0"/>
              <w:left w:val="single" w:color="auto" w:sz="4" w:space="0"/>
              <w:bottom w:val="single" w:color="auto" w:sz="4" w:space="0"/>
              <w:right w:val="single" w:color="auto" w:sz="4" w:space="0"/>
            </w:tcBorders>
            <w:vAlign w:val="center"/>
          </w:tcPr>
          <w:p w14:paraId="099768A4">
            <w:pPr>
              <w:rPr>
                <w:rFonts w:ascii="宋体" w:hAnsi="宋体"/>
                <w:b/>
              </w:rPr>
            </w:pPr>
            <w:r>
              <w:rPr>
                <w:rFonts w:hint="eastAsia" w:ascii="宋体" w:hAnsi="宋体"/>
                <w:b/>
              </w:rPr>
              <w:t>7</w:t>
            </w:r>
          </w:p>
        </w:tc>
        <w:tc>
          <w:tcPr>
            <w:tcW w:w="2835" w:type="dxa"/>
            <w:tcBorders>
              <w:top w:val="single" w:color="auto" w:sz="4" w:space="0"/>
              <w:left w:val="single" w:color="auto" w:sz="4" w:space="0"/>
              <w:bottom w:val="single" w:color="auto" w:sz="4" w:space="0"/>
              <w:right w:val="single" w:color="auto" w:sz="4" w:space="0"/>
            </w:tcBorders>
            <w:vAlign w:val="center"/>
          </w:tcPr>
          <w:p w14:paraId="32C3CF0F">
            <w:pPr>
              <w:rPr>
                <w:rFonts w:ascii="宋体"/>
              </w:rPr>
            </w:pPr>
            <w:r>
              <w:rPr>
                <w:rFonts w:hint="eastAsia" w:ascii="宋体" w:hAnsi="宋体"/>
              </w:rPr>
              <w:t>专家咨询费</w:t>
            </w:r>
          </w:p>
        </w:tc>
        <w:tc>
          <w:tcPr>
            <w:tcW w:w="1622" w:type="dxa"/>
            <w:tcBorders>
              <w:top w:val="single" w:color="auto" w:sz="4" w:space="0"/>
              <w:left w:val="single" w:color="auto" w:sz="4" w:space="0"/>
              <w:bottom w:val="single" w:color="auto" w:sz="4" w:space="0"/>
              <w:right w:val="single" w:color="auto" w:sz="12" w:space="0"/>
            </w:tcBorders>
            <w:vAlign w:val="center"/>
          </w:tcPr>
          <w:p w14:paraId="1DE2F147">
            <w:pPr>
              <w:rPr>
                <w:rFonts w:ascii="宋体"/>
              </w:rPr>
            </w:pPr>
          </w:p>
        </w:tc>
      </w:tr>
      <w:tr w14:paraId="44931F33">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663" w:hRule="atLeast"/>
          <w:jc w:val="center"/>
        </w:trPr>
        <w:tc>
          <w:tcPr>
            <w:tcW w:w="650" w:type="dxa"/>
            <w:tcBorders>
              <w:top w:val="single" w:color="auto" w:sz="4" w:space="0"/>
              <w:left w:val="single" w:color="auto" w:sz="12" w:space="0"/>
              <w:bottom w:val="single" w:color="auto" w:sz="4" w:space="0"/>
              <w:right w:val="single" w:color="auto" w:sz="4" w:space="0"/>
            </w:tcBorders>
            <w:vAlign w:val="center"/>
          </w:tcPr>
          <w:p w14:paraId="13B5618D">
            <w:pPr>
              <w:rPr>
                <w:rFonts w:ascii="宋体" w:hAnsi="宋体"/>
                <w:b/>
              </w:rPr>
            </w:pPr>
            <w:r>
              <w:rPr>
                <w:rFonts w:ascii="宋体" w:hAnsi="宋体"/>
                <w:b/>
              </w:rPr>
              <w:t>2</w:t>
            </w:r>
          </w:p>
        </w:tc>
        <w:tc>
          <w:tcPr>
            <w:tcW w:w="1749" w:type="dxa"/>
            <w:tcBorders>
              <w:top w:val="single" w:color="auto" w:sz="4" w:space="0"/>
              <w:left w:val="single" w:color="auto" w:sz="4" w:space="0"/>
              <w:bottom w:val="single" w:color="auto" w:sz="4" w:space="0"/>
              <w:right w:val="single" w:color="auto" w:sz="4" w:space="0"/>
            </w:tcBorders>
            <w:vAlign w:val="center"/>
          </w:tcPr>
          <w:p w14:paraId="69C849DA">
            <w:pPr>
              <w:rPr>
                <w:rFonts w:ascii="宋体"/>
              </w:rPr>
            </w:pPr>
            <w:r>
              <w:rPr>
                <w:rFonts w:hint="eastAsia" w:ascii="宋体" w:hAnsi="宋体"/>
              </w:rPr>
              <w:t>数据采集费</w:t>
            </w:r>
          </w:p>
        </w:tc>
        <w:tc>
          <w:tcPr>
            <w:tcW w:w="1914" w:type="dxa"/>
            <w:tcBorders>
              <w:top w:val="single" w:color="auto" w:sz="4" w:space="0"/>
              <w:left w:val="single" w:color="auto" w:sz="4" w:space="0"/>
              <w:bottom w:val="single" w:color="auto" w:sz="4" w:space="0"/>
              <w:right w:val="single" w:color="auto" w:sz="4" w:space="0"/>
            </w:tcBorders>
            <w:vAlign w:val="center"/>
          </w:tcPr>
          <w:p w14:paraId="694933CF">
            <w:pPr>
              <w:rPr>
                <w:rFonts w:ascii="宋体"/>
              </w:rPr>
            </w:pPr>
          </w:p>
        </w:tc>
        <w:tc>
          <w:tcPr>
            <w:tcW w:w="710" w:type="dxa"/>
            <w:tcBorders>
              <w:top w:val="single" w:color="auto" w:sz="4" w:space="0"/>
              <w:left w:val="single" w:color="auto" w:sz="4" w:space="0"/>
              <w:bottom w:val="single" w:color="auto" w:sz="4" w:space="0"/>
              <w:right w:val="single" w:color="auto" w:sz="4" w:space="0"/>
            </w:tcBorders>
            <w:vAlign w:val="center"/>
          </w:tcPr>
          <w:p w14:paraId="10764F1E">
            <w:pPr>
              <w:rPr>
                <w:rFonts w:ascii="宋体" w:hAnsi="宋体"/>
                <w:b/>
              </w:rPr>
            </w:pPr>
            <w:r>
              <w:rPr>
                <w:rFonts w:hint="eastAsia" w:ascii="宋体" w:hAnsi="宋体"/>
                <w:b/>
              </w:rPr>
              <w:t>8</w:t>
            </w:r>
          </w:p>
        </w:tc>
        <w:tc>
          <w:tcPr>
            <w:tcW w:w="2835" w:type="dxa"/>
            <w:tcBorders>
              <w:top w:val="single" w:color="auto" w:sz="4" w:space="0"/>
              <w:left w:val="single" w:color="auto" w:sz="4" w:space="0"/>
              <w:bottom w:val="single" w:color="auto" w:sz="4" w:space="0"/>
              <w:right w:val="single" w:color="auto" w:sz="4" w:space="0"/>
            </w:tcBorders>
            <w:vAlign w:val="center"/>
          </w:tcPr>
          <w:p w14:paraId="45959B2E">
            <w:pPr>
              <w:rPr>
                <w:rFonts w:ascii="宋体"/>
              </w:rPr>
            </w:pPr>
            <w:r>
              <w:rPr>
                <w:rFonts w:hint="eastAsia" w:ascii="宋体"/>
              </w:rPr>
              <w:t>劳务费</w:t>
            </w:r>
          </w:p>
        </w:tc>
        <w:tc>
          <w:tcPr>
            <w:tcW w:w="1622" w:type="dxa"/>
            <w:tcBorders>
              <w:top w:val="single" w:color="auto" w:sz="4" w:space="0"/>
              <w:left w:val="single" w:color="auto" w:sz="4" w:space="0"/>
              <w:bottom w:val="single" w:color="auto" w:sz="4" w:space="0"/>
              <w:right w:val="single" w:color="auto" w:sz="12" w:space="0"/>
            </w:tcBorders>
            <w:vAlign w:val="center"/>
          </w:tcPr>
          <w:p w14:paraId="1AF88907">
            <w:pPr>
              <w:rPr>
                <w:rFonts w:ascii="宋体"/>
              </w:rPr>
            </w:pPr>
          </w:p>
        </w:tc>
      </w:tr>
      <w:tr w14:paraId="31E90544">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663" w:hRule="atLeast"/>
          <w:jc w:val="center"/>
        </w:trPr>
        <w:tc>
          <w:tcPr>
            <w:tcW w:w="650" w:type="dxa"/>
            <w:tcBorders>
              <w:top w:val="single" w:color="auto" w:sz="4" w:space="0"/>
              <w:left w:val="single" w:color="auto" w:sz="12" w:space="0"/>
              <w:bottom w:val="single" w:color="auto" w:sz="4" w:space="0"/>
              <w:right w:val="single" w:color="auto" w:sz="4" w:space="0"/>
            </w:tcBorders>
            <w:vAlign w:val="center"/>
          </w:tcPr>
          <w:p w14:paraId="62E84539">
            <w:pPr>
              <w:rPr>
                <w:rFonts w:ascii="宋体" w:hAnsi="宋体"/>
                <w:b/>
              </w:rPr>
            </w:pPr>
            <w:r>
              <w:rPr>
                <w:rFonts w:ascii="宋体" w:hAnsi="宋体"/>
                <w:b/>
              </w:rPr>
              <w:t>3</w:t>
            </w:r>
          </w:p>
        </w:tc>
        <w:tc>
          <w:tcPr>
            <w:tcW w:w="1749" w:type="dxa"/>
            <w:tcBorders>
              <w:top w:val="single" w:color="auto" w:sz="4" w:space="0"/>
              <w:left w:val="single" w:color="auto" w:sz="4" w:space="0"/>
              <w:bottom w:val="single" w:color="auto" w:sz="4" w:space="0"/>
              <w:right w:val="single" w:color="auto" w:sz="4" w:space="0"/>
            </w:tcBorders>
            <w:vAlign w:val="center"/>
          </w:tcPr>
          <w:p w14:paraId="3D3D1832">
            <w:pPr>
              <w:rPr>
                <w:rFonts w:ascii="宋体"/>
              </w:rPr>
            </w:pPr>
            <w:r>
              <w:rPr>
                <w:rFonts w:hint="eastAsia" w:ascii="宋体" w:hAnsi="宋体"/>
              </w:rPr>
              <w:t>差旅费</w:t>
            </w:r>
          </w:p>
        </w:tc>
        <w:tc>
          <w:tcPr>
            <w:tcW w:w="1914" w:type="dxa"/>
            <w:tcBorders>
              <w:top w:val="single" w:color="auto" w:sz="4" w:space="0"/>
              <w:left w:val="single" w:color="auto" w:sz="4" w:space="0"/>
              <w:bottom w:val="single" w:color="auto" w:sz="4" w:space="0"/>
              <w:right w:val="single" w:color="auto" w:sz="4" w:space="0"/>
            </w:tcBorders>
            <w:vAlign w:val="center"/>
          </w:tcPr>
          <w:p w14:paraId="6983A27A">
            <w:pPr>
              <w:rPr>
                <w:rFonts w:ascii="宋体"/>
              </w:rPr>
            </w:pPr>
          </w:p>
        </w:tc>
        <w:tc>
          <w:tcPr>
            <w:tcW w:w="710" w:type="dxa"/>
            <w:tcBorders>
              <w:top w:val="single" w:color="auto" w:sz="4" w:space="0"/>
              <w:left w:val="single" w:color="auto" w:sz="4" w:space="0"/>
              <w:bottom w:val="single" w:color="auto" w:sz="4" w:space="0"/>
              <w:right w:val="single" w:color="auto" w:sz="4" w:space="0"/>
            </w:tcBorders>
            <w:vAlign w:val="center"/>
          </w:tcPr>
          <w:p w14:paraId="5E108456">
            <w:pPr>
              <w:rPr>
                <w:rFonts w:ascii="宋体" w:hAnsi="宋体"/>
                <w:b/>
              </w:rPr>
            </w:pPr>
            <w:r>
              <w:rPr>
                <w:rFonts w:hint="eastAsia" w:ascii="宋体" w:hAnsi="宋体"/>
                <w:b/>
              </w:rPr>
              <w:t>9</w:t>
            </w:r>
          </w:p>
        </w:tc>
        <w:tc>
          <w:tcPr>
            <w:tcW w:w="2835" w:type="dxa"/>
            <w:tcBorders>
              <w:top w:val="single" w:color="auto" w:sz="4" w:space="0"/>
              <w:left w:val="single" w:color="auto" w:sz="4" w:space="0"/>
              <w:bottom w:val="single" w:color="auto" w:sz="4" w:space="0"/>
              <w:right w:val="single" w:color="auto" w:sz="4" w:space="0"/>
            </w:tcBorders>
            <w:vAlign w:val="center"/>
          </w:tcPr>
          <w:p w14:paraId="24DF2D96">
            <w:pPr>
              <w:rPr>
                <w:rFonts w:ascii="宋体"/>
              </w:rPr>
            </w:pPr>
            <w:r>
              <w:rPr>
                <w:rFonts w:hint="eastAsia" w:ascii="宋体"/>
              </w:rPr>
              <w:t>印刷费</w:t>
            </w:r>
          </w:p>
        </w:tc>
        <w:tc>
          <w:tcPr>
            <w:tcW w:w="1622" w:type="dxa"/>
            <w:tcBorders>
              <w:top w:val="single" w:color="auto" w:sz="4" w:space="0"/>
              <w:left w:val="single" w:color="auto" w:sz="4" w:space="0"/>
              <w:bottom w:val="single" w:color="auto" w:sz="4" w:space="0"/>
              <w:right w:val="single" w:color="auto" w:sz="12" w:space="0"/>
            </w:tcBorders>
            <w:vAlign w:val="center"/>
          </w:tcPr>
          <w:p w14:paraId="1417E77D">
            <w:pPr>
              <w:rPr>
                <w:rFonts w:ascii="宋体"/>
              </w:rPr>
            </w:pPr>
          </w:p>
        </w:tc>
      </w:tr>
      <w:tr w14:paraId="0E892322">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663" w:hRule="atLeast"/>
          <w:jc w:val="center"/>
        </w:trPr>
        <w:tc>
          <w:tcPr>
            <w:tcW w:w="650" w:type="dxa"/>
            <w:tcBorders>
              <w:top w:val="single" w:color="auto" w:sz="4" w:space="0"/>
              <w:left w:val="single" w:color="auto" w:sz="12" w:space="0"/>
              <w:bottom w:val="single" w:color="auto" w:sz="4" w:space="0"/>
              <w:right w:val="single" w:color="auto" w:sz="4" w:space="0"/>
            </w:tcBorders>
            <w:vAlign w:val="center"/>
          </w:tcPr>
          <w:p w14:paraId="70E91FBE">
            <w:pPr>
              <w:rPr>
                <w:rFonts w:ascii="宋体" w:hAnsi="宋体"/>
                <w:b/>
              </w:rPr>
            </w:pPr>
            <w:r>
              <w:rPr>
                <w:rFonts w:ascii="宋体" w:hAnsi="宋体"/>
                <w:b/>
              </w:rPr>
              <w:t>4</w:t>
            </w:r>
          </w:p>
        </w:tc>
        <w:tc>
          <w:tcPr>
            <w:tcW w:w="1749" w:type="dxa"/>
            <w:tcBorders>
              <w:top w:val="single" w:color="auto" w:sz="4" w:space="0"/>
              <w:left w:val="single" w:color="auto" w:sz="4" w:space="0"/>
              <w:bottom w:val="single" w:color="auto" w:sz="4" w:space="0"/>
              <w:right w:val="single" w:color="auto" w:sz="4" w:space="0"/>
            </w:tcBorders>
            <w:vAlign w:val="center"/>
          </w:tcPr>
          <w:p w14:paraId="27D91799">
            <w:pPr>
              <w:rPr>
                <w:rFonts w:ascii="宋体"/>
              </w:rPr>
            </w:pPr>
            <w:r>
              <w:rPr>
                <w:rFonts w:hint="eastAsia" w:ascii="宋体" w:hAnsi="宋体"/>
              </w:rPr>
              <w:t>会议费</w:t>
            </w:r>
          </w:p>
        </w:tc>
        <w:tc>
          <w:tcPr>
            <w:tcW w:w="1914" w:type="dxa"/>
            <w:tcBorders>
              <w:top w:val="single" w:color="auto" w:sz="4" w:space="0"/>
              <w:left w:val="single" w:color="auto" w:sz="4" w:space="0"/>
              <w:bottom w:val="single" w:color="auto" w:sz="4" w:space="0"/>
              <w:right w:val="single" w:color="auto" w:sz="4" w:space="0"/>
            </w:tcBorders>
            <w:vAlign w:val="center"/>
          </w:tcPr>
          <w:p w14:paraId="59E22164">
            <w:pPr>
              <w:rPr>
                <w:rFonts w:ascii="宋体"/>
              </w:rPr>
            </w:pPr>
          </w:p>
        </w:tc>
        <w:tc>
          <w:tcPr>
            <w:tcW w:w="710" w:type="dxa"/>
            <w:tcBorders>
              <w:top w:val="single" w:color="auto" w:sz="4" w:space="0"/>
              <w:left w:val="single" w:color="auto" w:sz="4" w:space="0"/>
              <w:bottom w:val="single" w:color="auto" w:sz="4" w:space="0"/>
              <w:right w:val="single" w:color="auto" w:sz="4" w:space="0"/>
            </w:tcBorders>
            <w:vAlign w:val="center"/>
          </w:tcPr>
          <w:p w14:paraId="7073823C">
            <w:pPr>
              <w:rPr>
                <w:rFonts w:ascii="宋体" w:hAnsi="宋体"/>
                <w:b/>
              </w:rPr>
            </w:pPr>
            <w:r>
              <w:rPr>
                <w:rFonts w:hint="eastAsia" w:ascii="宋体" w:hAnsi="宋体"/>
                <w:b/>
              </w:rPr>
              <w:t>10</w:t>
            </w:r>
          </w:p>
        </w:tc>
        <w:tc>
          <w:tcPr>
            <w:tcW w:w="2835" w:type="dxa"/>
            <w:tcBorders>
              <w:top w:val="single" w:color="auto" w:sz="4" w:space="0"/>
              <w:left w:val="single" w:color="auto" w:sz="4" w:space="0"/>
              <w:bottom w:val="single" w:color="auto" w:sz="4" w:space="0"/>
              <w:right w:val="single" w:color="auto" w:sz="4" w:space="0"/>
            </w:tcBorders>
            <w:vAlign w:val="center"/>
          </w:tcPr>
          <w:p w14:paraId="75E5AB51">
            <w:pPr>
              <w:rPr>
                <w:rFonts w:ascii="宋体"/>
              </w:rPr>
            </w:pPr>
            <w:r>
              <w:rPr>
                <w:rFonts w:hint="eastAsia" w:ascii="宋体" w:hAnsi="宋体"/>
              </w:rPr>
              <w:t>管理费</w:t>
            </w:r>
          </w:p>
        </w:tc>
        <w:tc>
          <w:tcPr>
            <w:tcW w:w="1622" w:type="dxa"/>
            <w:tcBorders>
              <w:top w:val="single" w:color="auto" w:sz="4" w:space="0"/>
              <w:left w:val="single" w:color="auto" w:sz="4" w:space="0"/>
              <w:bottom w:val="single" w:color="auto" w:sz="4" w:space="0"/>
              <w:right w:val="single" w:color="auto" w:sz="12" w:space="0"/>
            </w:tcBorders>
            <w:vAlign w:val="center"/>
          </w:tcPr>
          <w:p w14:paraId="52ACFE44">
            <w:pPr>
              <w:rPr>
                <w:rFonts w:ascii="宋体"/>
              </w:rPr>
            </w:pPr>
          </w:p>
        </w:tc>
      </w:tr>
      <w:tr w14:paraId="5FCEA582">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857" w:hRule="atLeast"/>
          <w:jc w:val="center"/>
        </w:trPr>
        <w:tc>
          <w:tcPr>
            <w:tcW w:w="650" w:type="dxa"/>
            <w:tcBorders>
              <w:top w:val="single" w:color="auto" w:sz="4" w:space="0"/>
              <w:left w:val="single" w:color="auto" w:sz="12" w:space="0"/>
              <w:bottom w:val="single" w:color="auto" w:sz="4" w:space="0"/>
              <w:right w:val="single" w:color="auto" w:sz="4" w:space="0"/>
            </w:tcBorders>
            <w:vAlign w:val="center"/>
          </w:tcPr>
          <w:p w14:paraId="27002584">
            <w:pPr>
              <w:rPr>
                <w:rFonts w:ascii="宋体" w:hAnsi="宋体"/>
                <w:b/>
              </w:rPr>
            </w:pPr>
            <w:r>
              <w:rPr>
                <w:rFonts w:hint="eastAsia" w:ascii="宋体" w:hAnsi="宋体"/>
                <w:b/>
              </w:rPr>
              <w:t>5</w:t>
            </w:r>
          </w:p>
        </w:tc>
        <w:tc>
          <w:tcPr>
            <w:tcW w:w="1749" w:type="dxa"/>
            <w:tcBorders>
              <w:top w:val="single" w:color="auto" w:sz="4" w:space="0"/>
              <w:left w:val="single" w:color="auto" w:sz="4" w:space="0"/>
              <w:bottom w:val="single" w:color="auto" w:sz="4" w:space="0"/>
              <w:right w:val="single" w:color="auto" w:sz="4" w:space="0"/>
            </w:tcBorders>
            <w:vAlign w:val="center"/>
          </w:tcPr>
          <w:p w14:paraId="01E4113D">
            <w:pPr>
              <w:rPr>
                <w:rFonts w:ascii="宋体" w:hAnsi="宋体"/>
              </w:rPr>
            </w:pPr>
            <w:r>
              <w:rPr>
                <w:rFonts w:hint="eastAsia" w:ascii="宋体" w:hAnsi="宋体"/>
              </w:rPr>
              <w:t>国际合作与交流</w:t>
            </w:r>
          </w:p>
        </w:tc>
        <w:tc>
          <w:tcPr>
            <w:tcW w:w="1914" w:type="dxa"/>
            <w:tcBorders>
              <w:top w:val="single" w:color="auto" w:sz="4" w:space="0"/>
              <w:left w:val="single" w:color="auto" w:sz="4" w:space="0"/>
              <w:bottom w:val="single" w:color="auto" w:sz="4" w:space="0"/>
              <w:right w:val="single" w:color="auto" w:sz="4" w:space="0"/>
            </w:tcBorders>
            <w:vAlign w:val="center"/>
          </w:tcPr>
          <w:p w14:paraId="652FEC01">
            <w:pPr>
              <w:rPr>
                <w:rFonts w:ascii="宋体"/>
              </w:rPr>
            </w:pPr>
          </w:p>
        </w:tc>
        <w:tc>
          <w:tcPr>
            <w:tcW w:w="710" w:type="dxa"/>
            <w:tcBorders>
              <w:top w:val="single" w:color="auto" w:sz="4" w:space="0"/>
              <w:left w:val="single" w:color="auto" w:sz="4" w:space="0"/>
              <w:bottom w:val="single" w:color="auto" w:sz="4" w:space="0"/>
              <w:right w:val="single" w:color="auto" w:sz="4" w:space="0"/>
            </w:tcBorders>
            <w:vAlign w:val="center"/>
          </w:tcPr>
          <w:p w14:paraId="12687690">
            <w:pPr>
              <w:rPr>
                <w:rFonts w:ascii="宋体" w:hAnsi="宋体"/>
                <w:b/>
              </w:rPr>
            </w:pPr>
            <w:r>
              <w:rPr>
                <w:rFonts w:hint="eastAsia" w:ascii="宋体" w:hAnsi="宋体"/>
                <w:b/>
              </w:rPr>
              <w:t>11</w:t>
            </w:r>
          </w:p>
        </w:tc>
        <w:tc>
          <w:tcPr>
            <w:tcW w:w="2835" w:type="dxa"/>
            <w:tcBorders>
              <w:top w:val="single" w:color="auto" w:sz="4" w:space="0"/>
              <w:left w:val="single" w:color="auto" w:sz="4" w:space="0"/>
              <w:bottom w:val="single" w:color="auto" w:sz="4" w:space="0"/>
              <w:right w:val="single" w:color="auto" w:sz="4" w:space="0"/>
            </w:tcBorders>
            <w:vAlign w:val="center"/>
          </w:tcPr>
          <w:p w14:paraId="6ADD96AB">
            <w:pPr>
              <w:rPr>
                <w:rFonts w:ascii="宋体" w:hAnsi="宋体"/>
              </w:rPr>
            </w:pPr>
            <w:r>
              <w:rPr>
                <w:rFonts w:hint="eastAsia" w:ascii="宋体" w:hAnsi="宋体"/>
              </w:rPr>
              <w:t>其他</w:t>
            </w:r>
          </w:p>
        </w:tc>
        <w:tc>
          <w:tcPr>
            <w:tcW w:w="1622" w:type="dxa"/>
            <w:tcBorders>
              <w:top w:val="single" w:color="auto" w:sz="4" w:space="0"/>
              <w:left w:val="single" w:color="auto" w:sz="4" w:space="0"/>
              <w:bottom w:val="single" w:color="auto" w:sz="4" w:space="0"/>
              <w:right w:val="single" w:color="auto" w:sz="12" w:space="0"/>
            </w:tcBorders>
            <w:vAlign w:val="center"/>
          </w:tcPr>
          <w:p w14:paraId="77591425">
            <w:pPr>
              <w:rPr>
                <w:rFonts w:ascii="宋体"/>
              </w:rPr>
            </w:pPr>
          </w:p>
        </w:tc>
      </w:tr>
      <w:tr w14:paraId="189EFE0E">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1011" w:hRule="atLeast"/>
          <w:jc w:val="center"/>
        </w:trPr>
        <w:tc>
          <w:tcPr>
            <w:tcW w:w="650" w:type="dxa"/>
            <w:tcBorders>
              <w:top w:val="single" w:color="auto" w:sz="4" w:space="0"/>
              <w:left w:val="single" w:color="auto" w:sz="12" w:space="0"/>
              <w:bottom w:val="single" w:color="auto" w:sz="12" w:space="0"/>
              <w:right w:val="single" w:color="auto" w:sz="4" w:space="0"/>
            </w:tcBorders>
            <w:vAlign w:val="center"/>
          </w:tcPr>
          <w:p w14:paraId="29EB7B0B">
            <w:pPr>
              <w:rPr>
                <w:rFonts w:ascii="宋体" w:hAnsi="宋体"/>
                <w:b/>
              </w:rPr>
            </w:pPr>
            <w:r>
              <w:rPr>
                <w:rFonts w:hint="eastAsia" w:ascii="宋体" w:hAnsi="宋体"/>
                <w:b/>
              </w:rPr>
              <w:t>6</w:t>
            </w:r>
          </w:p>
        </w:tc>
        <w:tc>
          <w:tcPr>
            <w:tcW w:w="1749" w:type="dxa"/>
            <w:tcBorders>
              <w:top w:val="single" w:color="auto" w:sz="4" w:space="0"/>
              <w:left w:val="single" w:color="auto" w:sz="4" w:space="0"/>
              <w:bottom w:val="single" w:color="auto" w:sz="12" w:space="0"/>
              <w:right w:val="single" w:color="auto" w:sz="4" w:space="0"/>
            </w:tcBorders>
            <w:vAlign w:val="center"/>
          </w:tcPr>
          <w:p w14:paraId="393CA693">
            <w:pPr>
              <w:rPr>
                <w:rFonts w:ascii="宋体" w:hAnsi="宋体"/>
              </w:rPr>
            </w:pPr>
            <w:r>
              <w:rPr>
                <w:rFonts w:hint="eastAsia" w:ascii="宋体" w:hAnsi="宋体"/>
              </w:rPr>
              <w:t>设备费</w:t>
            </w:r>
          </w:p>
        </w:tc>
        <w:tc>
          <w:tcPr>
            <w:tcW w:w="1914" w:type="dxa"/>
            <w:tcBorders>
              <w:top w:val="single" w:color="auto" w:sz="4" w:space="0"/>
              <w:left w:val="single" w:color="auto" w:sz="4" w:space="0"/>
              <w:bottom w:val="single" w:color="auto" w:sz="12" w:space="0"/>
              <w:right w:val="single" w:color="auto" w:sz="4" w:space="0"/>
            </w:tcBorders>
            <w:vAlign w:val="center"/>
          </w:tcPr>
          <w:p w14:paraId="76D34088">
            <w:pPr>
              <w:rPr>
                <w:rFonts w:ascii="宋体"/>
              </w:rPr>
            </w:pPr>
          </w:p>
        </w:tc>
        <w:tc>
          <w:tcPr>
            <w:tcW w:w="710" w:type="dxa"/>
            <w:tcBorders>
              <w:top w:val="single" w:color="auto" w:sz="4" w:space="0"/>
              <w:left w:val="single" w:color="auto" w:sz="4" w:space="0"/>
              <w:bottom w:val="single" w:color="auto" w:sz="12" w:space="0"/>
              <w:right w:val="single" w:color="auto" w:sz="4" w:space="0"/>
            </w:tcBorders>
            <w:vAlign w:val="center"/>
          </w:tcPr>
          <w:p w14:paraId="54B2FD78">
            <w:pPr>
              <w:rPr>
                <w:rFonts w:ascii="宋体" w:hAnsi="宋体"/>
                <w:b/>
              </w:rPr>
            </w:pPr>
            <w:r>
              <w:rPr>
                <w:rFonts w:hint="eastAsia" w:ascii="宋体" w:hAnsi="宋体"/>
                <w:b/>
              </w:rPr>
              <w:t>合计</w:t>
            </w:r>
          </w:p>
        </w:tc>
        <w:tc>
          <w:tcPr>
            <w:tcW w:w="4457" w:type="dxa"/>
            <w:gridSpan w:val="2"/>
            <w:tcBorders>
              <w:top w:val="single" w:color="auto" w:sz="4" w:space="0"/>
              <w:left w:val="single" w:color="auto" w:sz="4" w:space="0"/>
              <w:bottom w:val="single" w:color="auto" w:sz="12" w:space="0"/>
              <w:right w:val="single" w:color="auto" w:sz="12" w:space="0"/>
            </w:tcBorders>
            <w:vAlign w:val="center"/>
          </w:tcPr>
          <w:p w14:paraId="18025F54">
            <w:pPr>
              <w:rPr>
                <w:rFonts w:ascii="宋体"/>
              </w:rPr>
            </w:pPr>
            <w:r>
              <w:rPr>
                <w:rFonts w:hint="eastAsia" w:ascii="宋体"/>
              </w:rPr>
              <w:t xml:space="preserve">                     元</w:t>
            </w:r>
          </w:p>
        </w:tc>
      </w:tr>
    </w:tbl>
    <w:p w14:paraId="463B2956">
      <w:pPr>
        <w:autoSpaceDE w:val="0"/>
        <w:autoSpaceDN w:val="0"/>
        <w:rPr>
          <w:rFonts w:ascii="黑体" w:eastAsia="黑体"/>
          <w:sz w:val="30"/>
          <w:szCs w:val="30"/>
        </w:rPr>
      </w:pPr>
    </w:p>
    <w:p w14:paraId="4C960B1B">
      <w:pPr>
        <w:pStyle w:val="10"/>
        <w:ind w:firstLine="210"/>
      </w:pPr>
    </w:p>
    <w:p w14:paraId="1AB7FFE2">
      <w:pPr>
        <w:numPr>
          <w:ilvl w:val="0"/>
          <w:numId w:val="1"/>
        </w:numPr>
        <w:autoSpaceDE w:val="0"/>
        <w:autoSpaceDN w:val="0"/>
        <w:rPr>
          <w:rFonts w:ascii="黑体" w:eastAsia="黑体"/>
          <w:sz w:val="30"/>
          <w:szCs w:val="30"/>
        </w:rPr>
      </w:pPr>
      <w:r>
        <w:rPr>
          <w:rFonts w:hint="eastAsia" w:ascii="黑体" w:eastAsia="黑体"/>
          <w:sz w:val="30"/>
          <w:szCs w:val="30"/>
        </w:rPr>
        <w:t>课题负责人所在单位、浙江省高等教育学会审批</w:t>
      </w:r>
    </w:p>
    <w:tbl>
      <w:tblPr>
        <w:tblStyle w:val="11"/>
        <w:tblW w:w="0" w:type="auto"/>
        <w:tblInd w:w="-542" w:type="dxa"/>
        <w:tblLayout w:type="fixed"/>
        <w:tblCellMar>
          <w:top w:w="0" w:type="dxa"/>
          <w:left w:w="0" w:type="dxa"/>
          <w:bottom w:w="0" w:type="dxa"/>
          <w:right w:w="0" w:type="dxa"/>
        </w:tblCellMar>
      </w:tblPr>
      <w:tblGrid>
        <w:gridCol w:w="1391"/>
        <w:gridCol w:w="8022"/>
      </w:tblGrid>
      <w:tr w14:paraId="4E56B32A">
        <w:tblPrEx>
          <w:tblCellMar>
            <w:top w:w="0" w:type="dxa"/>
            <w:left w:w="0" w:type="dxa"/>
            <w:bottom w:w="0" w:type="dxa"/>
            <w:right w:w="0" w:type="dxa"/>
          </w:tblCellMar>
        </w:tblPrEx>
        <w:trPr>
          <w:trHeight w:val="6351" w:hRule="atLeast"/>
        </w:trPr>
        <w:tc>
          <w:tcPr>
            <w:tcW w:w="1391" w:type="dxa"/>
            <w:tcBorders>
              <w:top w:val="single" w:color="auto" w:sz="8" w:space="0"/>
              <w:left w:val="single" w:color="auto" w:sz="12" w:space="0"/>
              <w:bottom w:val="single" w:color="auto" w:sz="8" w:space="0"/>
              <w:right w:val="single" w:color="auto" w:sz="8" w:space="0"/>
            </w:tcBorders>
            <w:vAlign w:val="center"/>
          </w:tcPr>
          <w:p w14:paraId="500889C4">
            <w:pPr>
              <w:autoSpaceDE w:val="0"/>
              <w:autoSpaceDN w:val="0"/>
              <w:rPr>
                <w:rFonts w:ascii="宋体" w:hAnsi="宋体" w:cs="宋体"/>
                <w:kern w:val="0"/>
                <w:sz w:val="24"/>
              </w:rPr>
            </w:pPr>
            <w:r>
              <w:rPr>
                <w:rFonts w:hint="eastAsia" w:ascii="宋体" w:hAnsi="宋体" w:cs="宋体"/>
                <w:kern w:val="0"/>
                <w:sz w:val="24"/>
              </w:rPr>
              <w:t>所在高校（分会）推荐意见</w:t>
            </w:r>
          </w:p>
        </w:tc>
        <w:tc>
          <w:tcPr>
            <w:tcW w:w="8022" w:type="dxa"/>
            <w:tcBorders>
              <w:top w:val="single" w:color="auto" w:sz="8" w:space="0"/>
              <w:left w:val="single" w:color="auto" w:sz="8" w:space="0"/>
              <w:bottom w:val="single" w:color="auto" w:sz="8" w:space="0"/>
              <w:right w:val="single" w:color="auto" w:sz="12" w:space="0"/>
            </w:tcBorders>
          </w:tcPr>
          <w:p w14:paraId="7E456902">
            <w:pPr>
              <w:autoSpaceDE w:val="0"/>
              <w:autoSpaceDN w:val="0"/>
              <w:ind w:firstLine="360" w:firstLineChars="150"/>
              <w:rPr>
                <w:rFonts w:ascii="宋体" w:hAnsi="宋体" w:cs="宋体"/>
                <w:kern w:val="0"/>
                <w:sz w:val="24"/>
              </w:rPr>
            </w:pPr>
          </w:p>
          <w:p w14:paraId="3FD5751F">
            <w:pPr>
              <w:autoSpaceDE w:val="0"/>
              <w:autoSpaceDN w:val="0"/>
              <w:ind w:firstLine="360" w:firstLineChars="150"/>
              <w:rPr>
                <w:rFonts w:ascii="宋体" w:hAnsi="宋体" w:cs="宋体"/>
                <w:kern w:val="0"/>
                <w:sz w:val="24"/>
              </w:rPr>
            </w:pPr>
          </w:p>
          <w:p w14:paraId="0597ED83">
            <w:pPr>
              <w:autoSpaceDE w:val="0"/>
              <w:autoSpaceDN w:val="0"/>
              <w:ind w:firstLine="360" w:firstLineChars="150"/>
              <w:rPr>
                <w:rFonts w:ascii="宋体" w:hAnsi="宋体" w:cs="宋体"/>
                <w:kern w:val="0"/>
                <w:sz w:val="24"/>
              </w:rPr>
            </w:pPr>
          </w:p>
          <w:p w14:paraId="41698DD5">
            <w:pPr>
              <w:autoSpaceDE w:val="0"/>
              <w:autoSpaceDN w:val="0"/>
              <w:ind w:firstLine="360" w:firstLineChars="150"/>
              <w:rPr>
                <w:rFonts w:ascii="宋体" w:hAnsi="宋体" w:cs="宋体"/>
                <w:kern w:val="0"/>
                <w:sz w:val="24"/>
              </w:rPr>
            </w:pPr>
          </w:p>
          <w:p w14:paraId="115FCF95">
            <w:pPr>
              <w:autoSpaceDE w:val="0"/>
              <w:autoSpaceDN w:val="0"/>
              <w:ind w:firstLine="360" w:firstLineChars="150"/>
              <w:rPr>
                <w:rFonts w:ascii="宋体" w:hAnsi="宋体" w:cs="宋体"/>
                <w:kern w:val="0"/>
                <w:sz w:val="24"/>
              </w:rPr>
            </w:pPr>
          </w:p>
          <w:p w14:paraId="1E958071">
            <w:pPr>
              <w:autoSpaceDE w:val="0"/>
              <w:autoSpaceDN w:val="0"/>
              <w:ind w:firstLine="360" w:firstLineChars="150"/>
              <w:rPr>
                <w:rFonts w:ascii="宋体" w:hAnsi="宋体" w:cs="宋体"/>
                <w:kern w:val="0"/>
                <w:sz w:val="24"/>
              </w:rPr>
            </w:pPr>
          </w:p>
          <w:p w14:paraId="09100D86">
            <w:pPr>
              <w:autoSpaceDE w:val="0"/>
              <w:autoSpaceDN w:val="0"/>
              <w:ind w:firstLine="360" w:firstLineChars="150"/>
              <w:rPr>
                <w:rFonts w:ascii="宋体" w:hAnsi="宋体" w:cs="宋体"/>
                <w:kern w:val="0"/>
                <w:sz w:val="24"/>
              </w:rPr>
            </w:pPr>
          </w:p>
          <w:p w14:paraId="6FE58247">
            <w:pPr>
              <w:autoSpaceDE w:val="0"/>
              <w:autoSpaceDN w:val="0"/>
              <w:ind w:firstLine="360" w:firstLineChars="150"/>
              <w:rPr>
                <w:rFonts w:ascii="宋体" w:hAnsi="宋体" w:cs="宋体"/>
                <w:kern w:val="0"/>
                <w:sz w:val="24"/>
              </w:rPr>
            </w:pPr>
          </w:p>
          <w:p w14:paraId="254A7770">
            <w:pPr>
              <w:autoSpaceDE w:val="0"/>
              <w:autoSpaceDN w:val="0"/>
              <w:ind w:firstLine="360" w:firstLineChars="150"/>
              <w:rPr>
                <w:rFonts w:ascii="宋体" w:hAnsi="宋体" w:cs="宋体"/>
                <w:kern w:val="0"/>
                <w:sz w:val="24"/>
              </w:rPr>
            </w:pPr>
          </w:p>
          <w:p w14:paraId="1E07E9C2">
            <w:pPr>
              <w:autoSpaceDE w:val="0"/>
              <w:autoSpaceDN w:val="0"/>
              <w:ind w:firstLine="360" w:firstLineChars="150"/>
              <w:rPr>
                <w:rFonts w:ascii="宋体" w:hAnsi="宋体" w:cs="宋体"/>
                <w:kern w:val="0"/>
                <w:sz w:val="24"/>
              </w:rPr>
            </w:pPr>
          </w:p>
          <w:p w14:paraId="4D4268BD">
            <w:pPr>
              <w:autoSpaceDE w:val="0"/>
              <w:autoSpaceDN w:val="0"/>
              <w:ind w:firstLine="360" w:firstLineChars="150"/>
              <w:rPr>
                <w:rFonts w:ascii="宋体" w:hAnsi="宋体" w:cs="宋体"/>
                <w:kern w:val="0"/>
                <w:sz w:val="24"/>
              </w:rPr>
            </w:pPr>
          </w:p>
          <w:p w14:paraId="4C1D94B6">
            <w:pPr>
              <w:autoSpaceDE w:val="0"/>
              <w:autoSpaceDN w:val="0"/>
              <w:ind w:firstLine="360" w:firstLineChars="150"/>
              <w:rPr>
                <w:rFonts w:ascii="宋体" w:hAnsi="宋体" w:cs="宋体"/>
                <w:kern w:val="0"/>
                <w:sz w:val="24"/>
              </w:rPr>
            </w:pPr>
          </w:p>
          <w:p w14:paraId="2172B8E7">
            <w:pPr>
              <w:autoSpaceDE w:val="0"/>
              <w:autoSpaceDN w:val="0"/>
              <w:ind w:firstLine="360" w:firstLineChars="150"/>
              <w:rPr>
                <w:rFonts w:ascii="宋体" w:hAnsi="宋体" w:cs="宋体"/>
                <w:kern w:val="0"/>
                <w:sz w:val="24"/>
              </w:rPr>
            </w:pPr>
          </w:p>
          <w:p w14:paraId="40E794F6">
            <w:pPr>
              <w:autoSpaceDE w:val="0"/>
              <w:autoSpaceDN w:val="0"/>
              <w:ind w:firstLine="360" w:firstLineChars="150"/>
              <w:rPr>
                <w:rFonts w:ascii="宋体" w:hAnsi="宋体" w:cs="宋体"/>
                <w:kern w:val="0"/>
                <w:sz w:val="24"/>
              </w:rPr>
            </w:pPr>
          </w:p>
          <w:p w14:paraId="4B21A890">
            <w:pPr>
              <w:autoSpaceDE w:val="0"/>
              <w:autoSpaceDN w:val="0"/>
              <w:ind w:firstLine="360" w:firstLineChars="150"/>
              <w:rPr>
                <w:rFonts w:ascii="宋体" w:hAnsi="宋体" w:cs="宋体"/>
                <w:kern w:val="0"/>
                <w:sz w:val="24"/>
              </w:rPr>
            </w:pPr>
          </w:p>
          <w:p w14:paraId="231A2197">
            <w:pPr>
              <w:autoSpaceDE w:val="0"/>
              <w:autoSpaceDN w:val="0"/>
              <w:ind w:firstLine="360" w:firstLineChars="150"/>
              <w:rPr>
                <w:rFonts w:ascii="宋体" w:hAnsi="宋体" w:cs="宋体"/>
                <w:kern w:val="0"/>
                <w:sz w:val="24"/>
              </w:rPr>
            </w:pPr>
          </w:p>
          <w:p w14:paraId="3B32D5C1">
            <w:pPr>
              <w:autoSpaceDE w:val="0"/>
              <w:autoSpaceDN w:val="0"/>
              <w:ind w:firstLine="360" w:firstLineChars="150"/>
              <w:rPr>
                <w:rFonts w:ascii="宋体" w:hAnsi="宋体" w:cs="宋体"/>
                <w:kern w:val="0"/>
                <w:sz w:val="24"/>
              </w:rPr>
            </w:pPr>
          </w:p>
          <w:p w14:paraId="559F5FEB">
            <w:pPr>
              <w:autoSpaceDE w:val="0"/>
              <w:autoSpaceDN w:val="0"/>
              <w:ind w:firstLine="4440" w:firstLineChars="1850"/>
              <w:rPr>
                <w:rFonts w:ascii="宋体" w:hAnsi="宋体" w:cs="宋体"/>
                <w:kern w:val="0"/>
                <w:sz w:val="24"/>
              </w:rPr>
            </w:pPr>
            <w:r>
              <w:rPr>
                <w:rFonts w:hint="eastAsia" w:ascii="宋体" w:hAnsi="宋体" w:cs="宋体"/>
                <w:kern w:val="0"/>
                <w:sz w:val="24"/>
              </w:rPr>
              <w:t xml:space="preserve"> </w:t>
            </w:r>
            <w:r>
              <w:rPr>
                <w:rFonts w:ascii="宋体" w:hAnsi="宋体" w:cs="宋体"/>
                <w:kern w:val="0"/>
                <w:sz w:val="24"/>
              </w:rPr>
              <w:t>(</w:t>
            </w:r>
            <w:r>
              <w:rPr>
                <w:rFonts w:hint="eastAsia" w:ascii="宋体" w:hAnsi="宋体" w:cs="宋体"/>
                <w:kern w:val="0"/>
                <w:sz w:val="24"/>
              </w:rPr>
              <w:t>签字、盖章</w:t>
            </w:r>
            <w:r>
              <w:rPr>
                <w:rFonts w:ascii="宋体" w:hAnsi="宋体" w:cs="宋体"/>
                <w:kern w:val="0"/>
                <w:sz w:val="24"/>
              </w:rPr>
              <w:t>)</w:t>
            </w:r>
          </w:p>
          <w:p w14:paraId="4DF4A69B">
            <w:pPr>
              <w:autoSpaceDE w:val="0"/>
              <w:autoSpaceDN w:val="0"/>
              <w:ind w:firstLine="360" w:firstLineChars="150"/>
              <w:rPr>
                <w:rFonts w:ascii="宋体" w:hAnsi="宋体" w:cs="宋体"/>
                <w:kern w:val="0"/>
                <w:sz w:val="24"/>
              </w:rPr>
            </w:pPr>
            <w:r>
              <w:rPr>
                <w:rFonts w:ascii="宋体" w:hAnsi="宋体" w:cs="宋体"/>
                <w:kern w:val="0"/>
                <w:sz w:val="24"/>
              </w:rPr>
              <w:t xml:space="preserve">    </w:t>
            </w:r>
            <w:r>
              <w:rPr>
                <w:rFonts w:hint="eastAsia" w:ascii="宋体" w:hAnsi="宋体" w:cs="宋体"/>
                <w:kern w:val="0"/>
                <w:sz w:val="24"/>
              </w:rPr>
              <w:t xml:space="preserve">                                 年  月  日</w:t>
            </w:r>
          </w:p>
        </w:tc>
      </w:tr>
      <w:tr w14:paraId="5C36E9AD">
        <w:tblPrEx>
          <w:tblCellMar>
            <w:top w:w="0" w:type="dxa"/>
            <w:left w:w="0" w:type="dxa"/>
            <w:bottom w:w="0" w:type="dxa"/>
            <w:right w:w="0" w:type="dxa"/>
          </w:tblCellMar>
        </w:tblPrEx>
        <w:trPr>
          <w:trHeight w:val="6245" w:hRule="atLeast"/>
        </w:trPr>
        <w:tc>
          <w:tcPr>
            <w:tcW w:w="1391" w:type="dxa"/>
            <w:tcBorders>
              <w:top w:val="single" w:color="auto" w:sz="8" w:space="0"/>
              <w:left w:val="single" w:color="auto" w:sz="12" w:space="0"/>
              <w:bottom w:val="single" w:color="auto" w:sz="8" w:space="0"/>
              <w:right w:val="single" w:color="auto" w:sz="8" w:space="0"/>
            </w:tcBorders>
            <w:vAlign w:val="center"/>
          </w:tcPr>
          <w:p w14:paraId="54C157A2">
            <w:pPr>
              <w:autoSpaceDE w:val="0"/>
              <w:autoSpaceDN w:val="0"/>
              <w:rPr>
                <w:rFonts w:ascii="宋体" w:hAnsi="宋体" w:cs="宋体"/>
                <w:kern w:val="0"/>
                <w:sz w:val="24"/>
              </w:rPr>
            </w:pPr>
            <w:r>
              <w:rPr>
                <w:rFonts w:hint="eastAsia" w:ascii="宋体" w:hAnsi="宋体" w:cs="宋体"/>
                <w:kern w:val="0"/>
                <w:sz w:val="24"/>
              </w:rPr>
              <w:t>浙江省高等教育学会审批意见</w:t>
            </w:r>
          </w:p>
        </w:tc>
        <w:tc>
          <w:tcPr>
            <w:tcW w:w="8022" w:type="dxa"/>
            <w:tcBorders>
              <w:top w:val="single" w:color="auto" w:sz="8" w:space="0"/>
              <w:left w:val="single" w:color="auto" w:sz="8" w:space="0"/>
              <w:bottom w:val="single" w:color="auto" w:sz="8" w:space="0"/>
              <w:right w:val="single" w:color="auto" w:sz="12" w:space="0"/>
            </w:tcBorders>
          </w:tcPr>
          <w:p w14:paraId="2B81C8C1">
            <w:pPr>
              <w:ind w:firstLine="360" w:firstLineChars="150"/>
              <w:rPr>
                <w:rFonts w:ascii="宋体" w:hAnsi="宋体" w:cs="宋体"/>
                <w:kern w:val="0"/>
                <w:sz w:val="24"/>
              </w:rPr>
            </w:pPr>
          </w:p>
          <w:p w14:paraId="74DE98AD">
            <w:pPr>
              <w:ind w:firstLine="360" w:firstLineChars="150"/>
              <w:rPr>
                <w:rFonts w:ascii="宋体" w:hAnsi="宋体" w:cs="宋体"/>
                <w:kern w:val="0"/>
                <w:sz w:val="24"/>
              </w:rPr>
            </w:pPr>
          </w:p>
          <w:p w14:paraId="7BA34821">
            <w:pPr>
              <w:ind w:firstLine="360" w:firstLineChars="150"/>
              <w:rPr>
                <w:rFonts w:ascii="宋体" w:hAnsi="宋体" w:cs="宋体"/>
                <w:kern w:val="0"/>
                <w:sz w:val="24"/>
              </w:rPr>
            </w:pPr>
          </w:p>
          <w:p w14:paraId="155879DA">
            <w:pPr>
              <w:ind w:firstLine="360" w:firstLineChars="150"/>
              <w:rPr>
                <w:rFonts w:ascii="宋体" w:hAnsi="宋体" w:cs="宋体"/>
                <w:kern w:val="0"/>
                <w:sz w:val="24"/>
              </w:rPr>
            </w:pPr>
          </w:p>
          <w:p w14:paraId="12EBF5EC">
            <w:pPr>
              <w:ind w:firstLine="360" w:firstLineChars="150"/>
              <w:rPr>
                <w:rFonts w:ascii="宋体" w:hAnsi="宋体" w:cs="宋体"/>
                <w:kern w:val="0"/>
                <w:sz w:val="24"/>
              </w:rPr>
            </w:pPr>
          </w:p>
          <w:p w14:paraId="7BC99C6C">
            <w:pPr>
              <w:ind w:firstLine="360" w:firstLineChars="150"/>
              <w:rPr>
                <w:rFonts w:ascii="宋体" w:hAnsi="宋体" w:cs="宋体"/>
                <w:kern w:val="0"/>
                <w:sz w:val="24"/>
              </w:rPr>
            </w:pPr>
          </w:p>
          <w:p w14:paraId="33F7603B">
            <w:pPr>
              <w:ind w:firstLine="360" w:firstLineChars="150"/>
              <w:rPr>
                <w:rFonts w:ascii="宋体" w:hAnsi="宋体" w:cs="宋体"/>
                <w:kern w:val="0"/>
                <w:sz w:val="24"/>
              </w:rPr>
            </w:pPr>
          </w:p>
          <w:p w14:paraId="04A0D40E">
            <w:pPr>
              <w:ind w:firstLine="360" w:firstLineChars="150"/>
              <w:rPr>
                <w:rFonts w:ascii="宋体" w:hAnsi="宋体" w:cs="宋体"/>
                <w:kern w:val="0"/>
                <w:sz w:val="24"/>
              </w:rPr>
            </w:pPr>
          </w:p>
          <w:p w14:paraId="38E78503">
            <w:pPr>
              <w:ind w:firstLine="360" w:firstLineChars="150"/>
              <w:rPr>
                <w:rFonts w:ascii="宋体" w:hAnsi="宋体" w:cs="宋体"/>
                <w:kern w:val="0"/>
                <w:sz w:val="24"/>
              </w:rPr>
            </w:pPr>
          </w:p>
          <w:p w14:paraId="6B467305">
            <w:pPr>
              <w:ind w:firstLine="360" w:firstLineChars="150"/>
              <w:rPr>
                <w:rFonts w:ascii="宋体" w:hAnsi="宋体" w:cs="宋体"/>
                <w:kern w:val="0"/>
                <w:sz w:val="24"/>
              </w:rPr>
            </w:pPr>
          </w:p>
          <w:p w14:paraId="081271FB">
            <w:pPr>
              <w:ind w:firstLine="360" w:firstLineChars="150"/>
              <w:rPr>
                <w:rFonts w:ascii="宋体" w:hAnsi="宋体" w:cs="宋体"/>
                <w:kern w:val="0"/>
                <w:sz w:val="24"/>
              </w:rPr>
            </w:pPr>
          </w:p>
          <w:p w14:paraId="2EAA0630">
            <w:pPr>
              <w:ind w:firstLine="360" w:firstLineChars="150"/>
              <w:rPr>
                <w:rFonts w:ascii="宋体" w:hAnsi="宋体" w:cs="宋体"/>
                <w:kern w:val="0"/>
                <w:sz w:val="24"/>
              </w:rPr>
            </w:pPr>
          </w:p>
          <w:p w14:paraId="3BA1743D">
            <w:pPr>
              <w:ind w:firstLine="360" w:firstLineChars="150"/>
              <w:rPr>
                <w:rFonts w:ascii="宋体" w:hAnsi="宋体" w:cs="宋体"/>
                <w:kern w:val="0"/>
                <w:sz w:val="24"/>
              </w:rPr>
            </w:pPr>
          </w:p>
          <w:p w14:paraId="409A200E">
            <w:pPr>
              <w:ind w:firstLine="360" w:firstLineChars="150"/>
              <w:rPr>
                <w:rFonts w:ascii="宋体" w:hAnsi="宋体" w:cs="宋体"/>
                <w:kern w:val="0"/>
                <w:sz w:val="24"/>
              </w:rPr>
            </w:pPr>
          </w:p>
          <w:p w14:paraId="1CD6A7CF">
            <w:pPr>
              <w:ind w:firstLine="360" w:firstLineChars="150"/>
              <w:rPr>
                <w:rFonts w:ascii="宋体" w:hAnsi="宋体" w:cs="宋体"/>
                <w:kern w:val="0"/>
                <w:sz w:val="24"/>
              </w:rPr>
            </w:pPr>
          </w:p>
          <w:p w14:paraId="2A3A62F7">
            <w:pPr>
              <w:ind w:firstLine="360" w:firstLineChars="150"/>
              <w:rPr>
                <w:rFonts w:ascii="宋体" w:hAnsi="宋体" w:cs="宋体"/>
                <w:kern w:val="0"/>
                <w:sz w:val="24"/>
              </w:rPr>
            </w:pPr>
          </w:p>
          <w:p w14:paraId="7D12C9C2">
            <w:pPr>
              <w:ind w:firstLine="360" w:firstLineChars="150"/>
              <w:rPr>
                <w:rFonts w:ascii="宋体" w:hAnsi="宋体" w:cs="宋体"/>
                <w:kern w:val="0"/>
                <w:sz w:val="24"/>
              </w:rPr>
            </w:pPr>
          </w:p>
          <w:p w14:paraId="06569683">
            <w:pPr>
              <w:autoSpaceDE w:val="0"/>
              <w:autoSpaceDN w:val="0"/>
              <w:rPr>
                <w:rFonts w:ascii="宋体" w:hAnsi="宋体" w:cs="宋体"/>
                <w:kern w:val="0"/>
                <w:sz w:val="24"/>
              </w:rPr>
            </w:pPr>
            <w:r>
              <w:rPr>
                <w:rFonts w:hint="eastAsia" w:ascii="宋体" w:hAnsi="宋体" w:cs="宋体"/>
                <w:kern w:val="0"/>
                <w:sz w:val="24"/>
              </w:rPr>
              <w:t xml:space="preserve">                      </w:t>
            </w:r>
            <w:r>
              <w:rPr>
                <w:rFonts w:ascii="宋体" w:hAnsi="宋体" w:cs="宋体"/>
                <w:kern w:val="0"/>
                <w:sz w:val="24"/>
              </w:rPr>
              <w:t xml:space="preserve">            </w:t>
            </w:r>
            <w:r>
              <w:rPr>
                <w:rFonts w:hint="eastAsia" w:ascii="宋体" w:hAnsi="宋体" w:cs="宋体"/>
                <w:kern w:val="0"/>
                <w:sz w:val="24"/>
              </w:rPr>
              <w:t xml:space="preserve">   </w:t>
            </w:r>
            <w:r>
              <w:rPr>
                <w:rFonts w:ascii="宋体" w:hAnsi="宋体" w:cs="宋体"/>
                <w:kern w:val="0"/>
                <w:sz w:val="24"/>
              </w:rPr>
              <w:t xml:space="preserve"> </w:t>
            </w:r>
            <w:r>
              <w:rPr>
                <w:rFonts w:hint="eastAsia" w:ascii="宋体" w:hAnsi="宋体" w:cs="宋体"/>
                <w:kern w:val="0"/>
                <w:sz w:val="24"/>
              </w:rPr>
              <w:t xml:space="preserve"> </w:t>
            </w:r>
            <w:r>
              <w:rPr>
                <w:rFonts w:ascii="宋体" w:hAnsi="宋体" w:cs="宋体"/>
                <w:kern w:val="0"/>
                <w:sz w:val="24"/>
              </w:rPr>
              <w:t>(</w:t>
            </w:r>
            <w:r>
              <w:rPr>
                <w:rFonts w:hint="eastAsia" w:ascii="宋体" w:hAnsi="宋体" w:cs="宋体"/>
                <w:kern w:val="0"/>
                <w:sz w:val="24"/>
              </w:rPr>
              <w:t>签字、盖章</w:t>
            </w:r>
            <w:r>
              <w:rPr>
                <w:rFonts w:ascii="宋体" w:hAnsi="宋体" w:cs="宋体"/>
                <w:kern w:val="0"/>
                <w:sz w:val="24"/>
              </w:rPr>
              <w:t>)</w:t>
            </w:r>
          </w:p>
          <w:p w14:paraId="4ED23477">
            <w:pPr>
              <w:autoSpaceDE w:val="0"/>
              <w:autoSpaceDN w:val="0"/>
              <w:ind w:firstLine="360" w:firstLineChars="150"/>
              <w:rPr>
                <w:rFonts w:ascii="宋体" w:hAnsi="宋体" w:cs="宋体"/>
                <w:kern w:val="0"/>
                <w:sz w:val="24"/>
              </w:rPr>
            </w:pPr>
            <w:r>
              <w:rPr>
                <w:rFonts w:hint="eastAsia" w:ascii="宋体" w:hAnsi="宋体" w:cs="宋体"/>
                <w:kern w:val="0"/>
                <w:sz w:val="24"/>
              </w:rPr>
              <w:t xml:space="preserve">                                     年  月  日</w:t>
            </w:r>
          </w:p>
        </w:tc>
      </w:tr>
    </w:tbl>
    <w:p w14:paraId="259800B9">
      <w:pPr>
        <w:pStyle w:val="10"/>
        <w:ind w:firstLine="0" w:firstLineChars="0"/>
      </w:pPr>
    </w:p>
    <w:p w14:paraId="71770D14">
      <w:pPr>
        <w:ind w:left="-540" w:leftChars="-257" w:firstLine="840" w:firstLineChars="300"/>
        <w:rPr>
          <w:rFonts w:eastAsia="楷体_GB2312"/>
          <w:sz w:val="28"/>
          <w:szCs w:val="28"/>
        </w:rPr>
      </w:pPr>
      <w:r>
        <w:rPr>
          <w:rFonts w:hint="eastAsia" w:eastAsia="楷体_GB2312"/>
          <w:sz w:val="28"/>
          <w:szCs w:val="28"/>
        </w:rPr>
        <w:t>附件3</w:t>
      </w:r>
    </w:p>
    <w:p w14:paraId="3768FD7D">
      <w:pPr>
        <w:ind w:left="-540" w:leftChars="-257" w:firstLine="1982" w:firstLineChars="550"/>
        <w:rPr>
          <w:rFonts w:ascii="华文中宋" w:eastAsia="华文中宋"/>
          <w:b/>
          <w:sz w:val="36"/>
          <w:szCs w:val="36"/>
        </w:rPr>
      </w:pPr>
      <w:r>
        <w:rPr>
          <w:rFonts w:hint="eastAsia" w:ascii="华文中宋" w:eastAsia="华文中宋"/>
          <w:b/>
          <w:sz w:val="36"/>
          <w:szCs w:val="36"/>
        </w:rPr>
        <w:t>浙江省高等教育学会课题论证活页</w:t>
      </w:r>
    </w:p>
    <w:tbl>
      <w:tblPr>
        <w:tblStyle w:val="11"/>
        <w:tblW w:w="100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0"/>
      </w:tblGrid>
      <w:tr w14:paraId="45BD24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80" w:type="dxa"/>
          </w:tcPr>
          <w:p w14:paraId="1A037239">
            <w:pPr>
              <w:rPr>
                <w:rFonts w:ascii="黑体" w:eastAsia="黑体"/>
                <w:sz w:val="30"/>
                <w:szCs w:val="30"/>
              </w:rPr>
            </w:pPr>
            <w:r>
              <w:rPr>
                <w:rFonts w:hint="eastAsia" w:ascii="黑体" w:eastAsia="黑体"/>
                <w:sz w:val="30"/>
                <w:szCs w:val="30"/>
              </w:rPr>
              <w:t>课题名称：</w:t>
            </w:r>
          </w:p>
        </w:tc>
      </w:tr>
      <w:tr w14:paraId="60B55A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08" w:hRule="atLeast"/>
          <w:jc w:val="center"/>
        </w:trPr>
        <w:tc>
          <w:tcPr>
            <w:tcW w:w="10080" w:type="dxa"/>
          </w:tcPr>
          <w:p w14:paraId="69EB7293">
            <w:pPr>
              <w:ind w:firstLine="422" w:firstLineChars="200"/>
              <w:rPr>
                <w:rFonts w:ascii="宋体"/>
                <w:b/>
                <w:szCs w:val="21"/>
              </w:rPr>
            </w:pPr>
            <w:r>
              <w:rPr>
                <w:rFonts w:hint="eastAsia" w:ascii="宋体"/>
                <w:b/>
                <w:szCs w:val="21"/>
              </w:rPr>
              <w:t>本表参照以下提纲撰写，总字数不超过</w:t>
            </w:r>
            <w:r>
              <w:rPr>
                <w:rFonts w:ascii="宋体"/>
                <w:b/>
                <w:szCs w:val="21"/>
              </w:rPr>
              <w:t>30</w:t>
            </w:r>
            <w:r>
              <w:rPr>
                <w:rFonts w:hint="eastAsia" w:ascii="宋体"/>
                <w:b/>
                <w:szCs w:val="21"/>
              </w:rPr>
              <w:t>00字。</w:t>
            </w:r>
          </w:p>
          <w:p w14:paraId="3ECCEA4A">
            <w:pPr>
              <w:spacing w:before="156" w:beforeLines="50" w:line="400" w:lineRule="exact"/>
              <w:ind w:firstLine="333" w:firstLineChars="159"/>
              <w:rPr>
                <w:rFonts w:ascii="宋体"/>
                <w:szCs w:val="21"/>
              </w:rPr>
            </w:pPr>
            <w:r>
              <w:rPr>
                <w:rFonts w:hint="eastAsia" w:ascii="宋体"/>
                <w:szCs w:val="21"/>
              </w:rPr>
              <w:t>1.</w:t>
            </w:r>
            <w:r>
              <w:rPr>
                <w:rFonts w:hint="eastAsia" w:ascii="宋体"/>
                <w:b/>
                <w:szCs w:val="21"/>
              </w:rPr>
              <w:t xml:space="preserve">[选题依据]  </w:t>
            </w:r>
            <w:r>
              <w:rPr>
                <w:rFonts w:hint="eastAsia" w:ascii="宋体"/>
                <w:szCs w:val="21"/>
              </w:rPr>
              <w:t>国内外相关研究动态；本课题相对于已有研究的独到学术价值和应用价值等。</w:t>
            </w:r>
          </w:p>
          <w:p w14:paraId="18381CC0">
            <w:pPr>
              <w:tabs>
                <w:tab w:val="left" w:pos="2107"/>
              </w:tabs>
              <w:spacing w:line="400" w:lineRule="exact"/>
              <w:ind w:firstLine="333" w:firstLineChars="159"/>
              <w:rPr>
                <w:rFonts w:ascii="宋体"/>
                <w:szCs w:val="21"/>
              </w:rPr>
            </w:pPr>
            <w:r>
              <w:rPr>
                <w:rFonts w:hint="eastAsia" w:ascii="宋体"/>
                <w:szCs w:val="21"/>
              </w:rPr>
              <w:t>2.</w:t>
            </w:r>
            <w:r>
              <w:rPr>
                <w:rFonts w:hint="eastAsia" w:ascii="宋体"/>
                <w:b/>
                <w:szCs w:val="21"/>
              </w:rPr>
              <w:t xml:space="preserve">[研究内容]  </w:t>
            </w:r>
            <w:r>
              <w:rPr>
                <w:rFonts w:hint="eastAsia" w:ascii="宋体"/>
                <w:szCs w:val="21"/>
              </w:rPr>
              <w:t>本课题的研究对象、基本思路、研究方法和总体框架结构等。</w:t>
            </w:r>
          </w:p>
          <w:p w14:paraId="7BD766F8">
            <w:pPr>
              <w:spacing w:line="400" w:lineRule="exact"/>
              <w:ind w:firstLine="333" w:firstLineChars="159"/>
              <w:rPr>
                <w:rFonts w:ascii="宋体"/>
                <w:szCs w:val="21"/>
              </w:rPr>
            </w:pPr>
            <w:r>
              <w:rPr>
                <w:rFonts w:hint="eastAsia" w:ascii="宋体"/>
                <w:szCs w:val="21"/>
              </w:rPr>
              <w:t>3.</w:t>
            </w:r>
            <w:r>
              <w:rPr>
                <w:rFonts w:hint="eastAsia" w:ascii="宋体"/>
                <w:b/>
                <w:szCs w:val="21"/>
              </w:rPr>
              <w:t xml:space="preserve">[创新之处]  </w:t>
            </w:r>
            <w:r>
              <w:rPr>
                <w:rFonts w:hint="eastAsia" w:ascii="宋体"/>
                <w:szCs w:val="21"/>
              </w:rPr>
              <w:t>在学术思想、实践应用、研究方法等方面的创新。</w:t>
            </w:r>
          </w:p>
          <w:p w14:paraId="7F725BD3">
            <w:pPr>
              <w:spacing w:line="400" w:lineRule="exact"/>
              <w:ind w:firstLine="333" w:firstLineChars="159"/>
              <w:rPr>
                <w:rFonts w:ascii="宋体"/>
                <w:szCs w:val="21"/>
              </w:rPr>
            </w:pPr>
            <w:r>
              <w:rPr>
                <w:rFonts w:hint="eastAsia" w:ascii="宋体"/>
                <w:szCs w:val="21"/>
              </w:rPr>
              <w:t>4.</w:t>
            </w:r>
            <w:r>
              <w:rPr>
                <w:rFonts w:hint="eastAsia" w:ascii="宋体"/>
                <w:b/>
                <w:szCs w:val="21"/>
              </w:rPr>
              <w:t xml:space="preserve">[预期成果]  </w:t>
            </w:r>
            <w:r>
              <w:rPr>
                <w:rFonts w:hint="eastAsia" w:ascii="宋体"/>
                <w:szCs w:val="21"/>
              </w:rPr>
              <w:t>成果形式、使用去向及预期社会效益等。</w:t>
            </w:r>
          </w:p>
          <w:p w14:paraId="63311AA3">
            <w:pPr>
              <w:spacing w:line="400" w:lineRule="exact"/>
              <w:ind w:firstLine="381" w:firstLineChars="159"/>
              <w:rPr>
                <w:rFonts w:ascii="宋体"/>
                <w:sz w:val="24"/>
              </w:rPr>
            </w:pPr>
          </w:p>
          <w:p w14:paraId="20147156">
            <w:pPr>
              <w:spacing w:line="400" w:lineRule="exact"/>
              <w:ind w:firstLine="381" w:firstLineChars="159"/>
              <w:rPr>
                <w:rFonts w:ascii="宋体"/>
                <w:sz w:val="24"/>
              </w:rPr>
            </w:pPr>
          </w:p>
          <w:p w14:paraId="176B11F5">
            <w:pPr>
              <w:spacing w:line="400" w:lineRule="exact"/>
              <w:ind w:firstLine="381" w:firstLineChars="159"/>
              <w:rPr>
                <w:rFonts w:ascii="宋体"/>
                <w:sz w:val="24"/>
              </w:rPr>
            </w:pPr>
          </w:p>
          <w:p w14:paraId="07386F22">
            <w:pPr>
              <w:spacing w:line="400" w:lineRule="exact"/>
              <w:ind w:firstLine="381" w:firstLineChars="159"/>
              <w:rPr>
                <w:rFonts w:ascii="宋体"/>
                <w:sz w:val="24"/>
              </w:rPr>
            </w:pPr>
          </w:p>
          <w:p w14:paraId="2E49ECC6">
            <w:pPr>
              <w:spacing w:line="400" w:lineRule="exact"/>
              <w:ind w:firstLine="381" w:firstLineChars="159"/>
              <w:rPr>
                <w:rFonts w:ascii="宋体"/>
                <w:sz w:val="24"/>
              </w:rPr>
            </w:pPr>
          </w:p>
          <w:p w14:paraId="4B9996D4">
            <w:pPr>
              <w:spacing w:line="400" w:lineRule="exact"/>
              <w:ind w:firstLine="381" w:firstLineChars="159"/>
              <w:rPr>
                <w:rFonts w:ascii="宋体"/>
                <w:sz w:val="24"/>
              </w:rPr>
            </w:pPr>
          </w:p>
          <w:p w14:paraId="42A61132">
            <w:pPr>
              <w:spacing w:line="400" w:lineRule="exact"/>
              <w:ind w:firstLine="381" w:firstLineChars="159"/>
              <w:rPr>
                <w:rFonts w:ascii="宋体"/>
                <w:sz w:val="24"/>
              </w:rPr>
            </w:pPr>
          </w:p>
          <w:p w14:paraId="023B0CF5">
            <w:pPr>
              <w:spacing w:line="400" w:lineRule="exact"/>
              <w:ind w:firstLine="381" w:firstLineChars="159"/>
              <w:rPr>
                <w:rFonts w:ascii="宋体"/>
                <w:sz w:val="24"/>
              </w:rPr>
            </w:pPr>
          </w:p>
          <w:p w14:paraId="4336157B">
            <w:pPr>
              <w:spacing w:line="400" w:lineRule="exact"/>
              <w:ind w:firstLine="381" w:firstLineChars="159"/>
              <w:rPr>
                <w:rFonts w:ascii="宋体"/>
                <w:sz w:val="24"/>
              </w:rPr>
            </w:pPr>
          </w:p>
          <w:p w14:paraId="43CBC284">
            <w:pPr>
              <w:spacing w:line="400" w:lineRule="exact"/>
              <w:ind w:firstLine="381" w:firstLineChars="159"/>
              <w:rPr>
                <w:rFonts w:ascii="宋体"/>
                <w:sz w:val="24"/>
              </w:rPr>
            </w:pPr>
          </w:p>
          <w:p w14:paraId="5D82C150">
            <w:pPr>
              <w:spacing w:line="400" w:lineRule="exact"/>
              <w:ind w:firstLine="381" w:firstLineChars="159"/>
              <w:rPr>
                <w:rFonts w:ascii="宋体"/>
                <w:sz w:val="24"/>
              </w:rPr>
            </w:pPr>
          </w:p>
          <w:p w14:paraId="276777BD">
            <w:pPr>
              <w:spacing w:line="400" w:lineRule="exact"/>
              <w:ind w:firstLine="381" w:firstLineChars="159"/>
              <w:rPr>
                <w:rFonts w:ascii="宋体"/>
                <w:sz w:val="24"/>
              </w:rPr>
            </w:pPr>
          </w:p>
          <w:p w14:paraId="62D50576">
            <w:pPr>
              <w:spacing w:line="400" w:lineRule="exact"/>
              <w:ind w:firstLine="381" w:firstLineChars="159"/>
              <w:rPr>
                <w:rFonts w:ascii="宋体"/>
                <w:sz w:val="24"/>
              </w:rPr>
            </w:pPr>
          </w:p>
          <w:p w14:paraId="50AF9D40">
            <w:pPr>
              <w:spacing w:line="400" w:lineRule="exact"/>
              <w:ind w:firstLine="381" w:firstLineChars="159"/>
              <w:rPr>
                <w:rFonts w:ascii="宋体"/>
                <w:sz w:val="24"/>
              </w:rPr>
            </w:pPr>
          </w:p>
          <w:p w14:paraId="520373B0">
            <w:pPr>
              <w:spacing w:line="400" w:lineRule="exact"/>
              <w:ind w:firstLine="381" w:firstLineChars="159"/>
              <w:rPr>
                <w:rFonts w:ascii="宋体"/>
                <w:sz w:val="24"/>
              </w:rPr>
            </w:pPr>
          </w:p>
          <w:p w14:paraId="70AFDEFC">
            <w:pPr>
              <w:spacing w:line="400" w:lineRule="exact"/>
              <w:ind w:firstLine="381" w:firstLineChars="159"/>
              <w:rPr>
                <w:rFonts w:ascii="宋体"/>
                <w:sz w:val="24"/>
              </w:rPr>
            </w:pPr>
          </w:p>
          <w:p w14:paraId="2EC87521">
            <w:pPr>
              <w:spacing w:line="400" w:lineRule="exact"/>
              <w:ind w:firstLine="381" w:firstLineChars="159"/>
              <w:rPr>
                <w:rFonts w:ascii="宋体"/>
                <w:sz w:val="24"/>
              </w:rPr>
            </w:pPr>
          </w:p>
          <w:p w14:paraId="63AF7A2A">
            <w:pPr>
              <w:spacing w:line="400" w:lineRule="exact"/>
              <w:ind w:firstLine="381" w:firstLineChars="159"/>
              <w:rPr>
                <w:rFonts w:ascii="宋体"/>
                <w:sz w:val="24"/>
              </w:rPr>
            </w:pPr>
          </w:p>
          <w:p w14:paraId="4A537E94">
            <w:pPr>
              <w:spacing w:line="400" w:lineRule="exact"/>
              <w:ind w:firstLine="381" w:firstLineChars="159"/>
              <w:rPr>
                <w:rFonts w:ascii="宋体"/>
                <w:sz w:val="24"/>
              </w:rPr>
            </w:pPr>
          </w:p>
          <w:p w14:paraId="411D7644">
            <w:pPr>
              <w:spacing w:line="400" w:lineRule="exact"/>
              <w:ind w:firstLine="381" w:firstLineChars="159"/>
              <w:rPr>
                <w:rFonts w:ascii="宋体"/>
                <w:sz w:val="24"/>
              </w:rPr>
            </w:pPr>
          </w:p>
          <w:p w14:paraId="36AB0472">
            <w:pPr>
              <w:spacing w:line="400" w:lineRule="exact"/>
              <w:ind w:firstLine="381" w:firstLineChars="159"/>
              <w:rPr>
                <w:rFonts w:ascii="宋体"/>
                <w:sz w:val="24"/>
              </w:rPr>
            </w:pPr>
          </w:p>
          <w:p w14:paraId="3DC95BA5">
            <w:pPr>
              <w:rPr>
                <w:rFonts w:ascii="黑体" w:eastAsia="黑体"/>
                <w:sz w:val="30"/>
                <w:szCs w:val="30"/>
              </w:rPr>
            </w:pPr>
          </w:p>
        </w:tc>
      </w:tr>
    </w:tbl>
    <w:p w14:paraId="1DE099C6">
      <w:pPr>
        <w:tabs>
          <w:tab w:val="left" w:pos="-540"/>
        </w:tabs>
        <w:ind w:left="-720" w:leftChars="-343" w:right="-359" w:rightChars="-171" w:firstLine="210" w:firstLineChars="100"/>
        <w:rPr>
          <w:rFonts w:ascii="楷体_GB2312" w:eastAsia="楷体_GB2312"/>
          <w:szCs w:val="21"/>
        </w:rPr>
      </w:pPr>
      <w:r>
        <w:rPr>
          <w:rFonts w:hint="eastAsia" w:ascii="楷体_GB2312" w:eastAsia="楷体_GB2312"/>
          <w:szCs w:val="21"/>
        </w:rPr>
        <w:t>说明： 1.活页文字表述中不得直接或间接透露个人信息或相关背景资料，否则取消资格。</w:t>
      </w:r>
    </w:p>
    <w:p w14:paraId="0D4E5143">
      <w:pPr>
        <w:tabs>
          <w:tab w:val="left" w:pos="-540"/>
        </w:tabs>
        <w:ind w:right="-359" w:rightChars="-171" w:firstLine="210" w:firstLineChars="100"/>
        <w:rPr>
          <w:rFonts w:ascii="楷体_GB2312" w:eastAsia="楷体_GB2312"/>
          <w:szCs w:val="21"/>
        </w:rPr>
      </w:pPr>
      <w:r>
        <w:rPr>
          <w:rFonts w:hint="eastAsia" w:ascii="楷体_GB2312" w:eastAsia="楷体_GB2312"/>
          <w:szCs w:val="21"/>
        </w:rPr>
        <w:t>2.课题名称要与《申报书》一致，一般不加副标题。</w:t>
      </w:r>
    </w:p>
    <w:p w14:paraId="1FD0A0AB">
      <w:pPr>
        <w:sectPr>
          <w:footerReference r:id="rId11" w:type="first"/>
          <w:footerReference r:id="rId10" w:type="default"/>
          <w:pgSz w:w="11906" w:h="16838"/>
          <w:pgMar w:top="1440" w:right="1800" w:bottom="1440" w:left="1800" w:header="851" w:footer="992" w:gutter="0"/>
          <w:cols w:space="720" w:num="1"/>
          <w:docGrid w:type="lines" w:linePitch="312" w:charSpace="0"/>
        </w:sectPr>
      </w:pPr>
    </w:p>
    <w:p w14:paraId="7C47ADBC">
      <w:pPr>
        <w:spacing w:line="460" w:lineRule="exact"/>
      </w:pPr>
      <w:r>
        <w:rPr>
          <w:rFonts w:hint="eastAsia" w:ascii="宋体" w:hAnsi="宋体" w:cs="宋体"/>
          <w:bCs/>
          <w:kern w:val="0"/>
          <w:sz w:val="28"/>
          <w:szCs w:val="28"/>
        </w:rPr>
        <w:t>附件4：</w:t>
      </w:r>
    </w:p>
    <w:p w14:paraId="249B3246">
      <w:pPr>
        <w:spacing w:after="319" w:afterLines="100"/>
        <w:rPr>
          <w:rFonts w:ascii="宋体" w:hAnsi="宋体"/>
          <w:b/>
          <w:sz w:val="44"/>
          <w:szCs w:val="44"/>
        </w:rPr>
      </w:pPr>
      <w:r>
        <w:rPr>
          <w:rFonts w:hint="eastAsia"/>
        </w:rPr>
        <w:t xml:space="preserve"> </w:t>
      </w:r>
      <w:r>
        <w:rPr>
          <w:rFonts w:hint="eastAsia" w:ascii="宋体" w:hAnsi="宋体"/>
          <w:b/>
          <w:sz w:val="36"/>
          <w:szCs w:val="36"/>
          <w:u w:val="single"/>
        </w:rPr>
        <w:t xml:space="preserve">  </w:t>
      </w:r>
      <w:r>
        <w:rPr>
          <w:rFonts w:hint="eastAsia" w:ascii="楷体_GB2312" w:hAnsi="宋体" w:eastAsia="楷体_GB2312"/>
          <w:i/>
          <w:sz w:val="24"/>
          <w:u w:val="single"/>
        </w:rPr>
        <w:t>（高校、分会名称）</w:t>
      </w:r>
      <w:r>
        <w:rPr>
          <w:rFonts w:hint="eastAsia" w:ascii="宋体" w:hAnsi="宋体"/>
          <w:b/>
          <w:sz w:val="36"/>
          <w:szCs w:val="36"/>
          <w:u w:val="single"/>
        </w:rPr>
        <w:t xml:space="preserve">   </w:t>
      </w:r>
      <w:r>
        <w:rPr>
          <w:rFonts w:hint="eastAsia" w:ascii="宋体" w:hAnsi="宋体"/>
          <w:b/>
          <w:sz w:val="28"/>
          <w:szCs w:val="28"/>
          <w:u w:val="single"/>
        </w:rPr>
        <w:t>（盖章）</w:t>
      </w:r>
      <w:r>
        <w:rPr>
          <w:rFonts w:hint="eastAsia" w:ascii="宋体" w:hAnsi="宋体"/>
          <w:b/>
          <w:sz w:val="36"/>
          <w:szCs w:val="36"/>
        </w:rPr>
        <w:t xml:space="preserve"> 课题申报汇总表</w:t>
      </w:r>
      <w:r>
        <w:rPr>
          <w:rFonts w:hint="eastAsia" w:ascii="宋体" w:hAnsi="宋体"/>
          <w:b/>
          <w:sz w:val="44"/>
          <w:szCs w:val="44"/>
        </w:rPr>
        <w:t xml:space="preserve"> </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4"/>
        <w:gridCol w:w="6416"/>
        <w:gridCol w:w="1890"/>
        <w:gridCol w:w="1552"/>
        <w:gridCol w:w="1720"/>
        <w:gridCol w:w="1136"/>
      </w:tblGrid>
      <w:tr w14:paraId="405011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24" w:type="dxa"/>
            <w:vAlign w:val="center"/>
          </w:tcPr>
          <w:p w14:paraId="0CEE40BC">
            <w:pPr>
              <w:spacing w:line="360" w:lineRule="auto"/>
              <w:jc w:val="center"/>
              <w:rPr>
                <w:rFonts w:ascii="宋体" w:hAnsi="宋体" w:cs="宋体"/>
                <w:b/>
                <w:sz w:val="32"/>
                <w:szCs w:val="32"/>
              </w:rPr>
            </w:pPr>
            <w:r>
              <w:rPr>
                <w:rFonts w:hint="eastAsia" w:ascii="宋体" w:hAnsi="宋体" w:cs="宋体"/>
                <w:b/>
                <w:sz w:val="32"/>
                <w:szCs w:val="32"/>
              </w:rPr>
              <w:t>序号</w:t>
            </w:r>
          </w:p>
        </w:tc>
        <w:tc>
          <w:tcPr>
            <w:tcW w:w="6416" w:type="dxa"/>
            <w:vAlign w:val="center"/>
          </w:tcPr>
          <w:p w14:paraId="1EFFC356">
            <w:pPr>
              <w:spacing w:line="360" w:lineRule="auto"/>
              <w:jc w:val="center"/>
              <w:rPr>
                <w:rFonts w:ascii="宋体" w:hAnsi="宋体" w:cs="宋体"/>
                <w:b/>
                <w:sz w:val="32"/>
                <w:szCs w:val="32"/>
              </w:rPr>
            </w:pPr>
            <w:r>
              <w:rPr>
                <w:rFonts w:hint="eastAsia" w:ascii="宋体" w:hAnsi="宋体" w:cs="宋体"/>
                <w:b/>
                <w:sz w:val="32"/>
                <w:szCs w:val="32"/>
              </w:rPr>
              <w:t>课题名称</w:t>
            </w:r>
          </w:p>
        </w:tc>
        <w:tc>
          <w:tcPr>
            <w:tcW w:w="1890" w:type="dxa"/>
            <w:vAlign w:val="center"/>
          </w:tcPr>
          <w:p w14:paraId="0F8D94A2">
            <w:pPr>
              <w:spacing w:line="360" w:lineRule="auto"/>
              <w:jc w:val="center"/>
              <w:rPr>
                <w:rFonts w:ascii="宋体" w:hAnsi="宋体" w:cs="宋体"/>
                <w:b/>
                <w:sz w:val="32"/>
                <w:szCs w:val="32"/>
              </w:rPr>
            </w:pPr>
            <w:r>
              <w:rPr>
                <w:rFonts w:hint="eastAsia" w:ascii="宋体" w:hAnsi="宋体" w:cs="宋体"/>
                <w:b/>
                <w:sz w:val="32"/>
                <w:szCs w:val="32"/>
              </w:rPr>
              <w:t>课题负责人</w:t>
            </w:r>
          </w:p>
        </w:tc>
        <w:tc>
          <w:tcPr>
            <w:tcW w:w="1552" w:type="dxa"/>
            <w:vAlign w:val="center"/>
          </w:tcPr>
          <w:p w14:paraId="40909733">
            <w:pPr>
              <w:spacing w:line="360" w:lineRule="auto"/>
              <w:jc w:val="center"/>
              <w:rPr>
                <w:rFonts w:ascii="宋体" w:hAnsi="宋体" w:cs="宋体"/>
                <w:b/>
                <w:sz w:val="32"/>
                <w:szCs w:val="32"/>
              </w:rPr>
            </w:pPr>
            <w:r>
              <w:rPr>
                <w:rFonts w:hint="eastAsia" w:ascii="宋体" w:hAnsi="宋体" w:cs="宋体"/>
                <w:b/>
                <w:sz w:val="32"/>
                <w:szCs w:val="32"/>
              </w:rPr>
              <w:t>职称职务</w:t>
            </w:r>
          </w:p>
        </w:tc>
        <w:tc>
          <w:tcPr>
            <w:tcW w:w="1720" w:type="dxa"/>
            <w:vAlign w:val="center"/>
          </w:tcPr>
          <w:p w14:paraId="7506AE7A">
            <w:pPr>
              <w:spacing w:line="360" w:lineRule="auto"/>
              <w:jc w:val="center"/>
              <w:rPr>
                <w:rFonts w:ascii="宋体" w:hAnsi="宋体" w:cs="宋体"/>
                <w:b/>
                <w:sz w:val="32"/>
                <w:szCs w:val="32"/>
              </w:rPr>
            </w:pPr>
            <w:r>
              <w:rPr>
                <w:rFonts w:hint="eastAsia" w:ascii="宋体" w:hAnsi="宋体" w:cs="宋体"/>
                <w:b/>
                <w:sz w:val="32"/>
                <w:szCs w:val="32"/>
              </w:rPr>
              <w:t>联系电话</w:t>
            </w:r>
          </w:p>
        </w:tc>
        <w:tc>
          <w:tcPr>
            <w:tcW w:w="1136" w:type="dxa"/>
            <w:vAlign w:val="center"/>
          </w:tcPr>
          <w:p w14:paraId="2755C960">
            <w:pPr>
              <w:spacing w:line="360" w:lineRule="auto"/>
              <w:jc w:val="center"/>
              <w:rPr>
                <w:rFonts w:ascii="宋体" w:hAnsi="宋体" w:cs="宋体"/>
                <w:b/>
                <w:sz w:val="32"/>
                <w:szCs w:val="32"/>
              </w:rPr>
            </w:pPr>
            <w:r>
              <w:rPr>
                <w:rFonts w:hint="eastAsia" w:ascii="宋体" w:hAnsi="宋体" w:cs="宋体"/>
                <w:b/>
                <w:sz w:val="32"/>
                <w:szCs w:val="32"/>
              </w:rPr>
              <w:t>备注</w:t>
            </w:r>
          </w:p>
        </w:tc>
      </w:tr>
      <w:tr w14:paraId="32B921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24" w:type="dxa"/>
            <w:vAlign w:val="center"/>
          </w:tcPr>
          <w:p w14:paraId="32ECFF6E">
            <w:pPr>
              <w:spacing w:line="360" w:lineRule="auto"/>
              <w:jc w:val="center"/>
              <w:rPr>
                <w:rFonts w:ascii="宋体" w:hAnsi="宋体" w:cs="宋体"/>
                <w:b/>
                <w:sz w:val="24"/>
              </w:rPr>
            </w:pPr>
          </w:p>
        </w:tc>
        <w:tc>
          <w:tcPr>
            <w:tcW w:w="6416" w:type="dxa"/>
            <w:vAlign w:val="center"/>
          </w:tcPr>
          <w:p w14:paraId="5BF3E980">
            <w:pPr>
              <w:spacing w:line="360" w:lineRule="auto"/>
              <w:jc w:val="center"/>
              <w:rPr>
                <w:rFonts w:ascii="宋体" w:hAnsi="宋体" w:cs="宋体"/>
                <w:b/>
                <w:sz w:val="24"/>
              </w:rPr>
            </w:pPr>
          </w:p>
        </w:tc>
        <w:tc>
          <w:tcPr>
            <w:tcW w:w="1890" w:type="dxa"/>
            <w:vAlign w:val="center"/>
          </w:tcPr>
          <w:p w14:paraId="35B8D796">
            <w:pPr>
              <w:spacing w:line="360" w:lineRule="auto"/>
              <w:jc w:val="center"/>
              <w:rPr>
                <w:rFonts w:ascii="宋体" w:hAnsi="宋体" w:cs="宋体"/>
                <w:b/>
                <w:sz w:val="24"/>
              </w:rPr>
            </w:pPr>
          </w:p>
        </w:tc>
        <w:tc>
          <w:tcPr>
            <w:tcW w:w="1552" w:type="dxa"/>
            <w:vAlign w:val="center"/>
          </w:tcPr>
          <w:p w14:paraId="2640CEAD">
            <w:pPr>
              <w:spacing w:line="360" w:lineRule="auto"/>
              <w:jc w:val="center"/>
              <w:rPr>
                <w:rFonts w:ascii="宋体" w:hAnsi="宋体" w:cs="宋体"/>
                <w:b/>
                <w:sz w:val="24"/>
              </w:rPr>
            </w:pPr>
          </w:p>
        </w:tc>
        <w:tc>
          <w:tcPr>
            <w:tcW w:w="1720" w:type="dxa"/>
            <w:vAlign w:val="center"/>
          </w:tcPr>
          <w:p w14:paraId="6F0BB284">
            <w:pPr>
              <w:spacing w:line="360" w:lineRule="auto"/>
              <w:jc w:val="center"/>
              <w:rPr>
                <w:rFonts w:ascii="宋体" w:hAnsi="宋体" w:cs="宋体"/>
                <w:b/>
                <w:sz w:val="24"/>
              </w:rPr>
            </w:pPr>
          </w:p>
        </w:tc>
        <w:tc>
          <w:tcPr>
            <w:tcW w:w="1136" w:type="dxa"/>
            <w:vAlign w:val="center"/>
          </w:tcPr>
          <w:p w14:paraId="5E7DE0C5">
            <w:pPr>
              <w:spacing w:line="360" w:lineRule="auto"/>
              <w:jc w:val="center"/>
              <w:rPr>
                <w:rFonts w:ascii="宋体" w:hAnsi="宋体" w:cs="宋体"/>
                <w:b/>
                <w:sz w:val="24"/>
              </w:rPr>
            </w:pPr>
          </w:p>
        </w:tc>
      </w:tr>
      <w:tr w14:paraId="76D524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24" w:type="dxa"/>
            <w:vAlign w:val="center"/>
          </w:tcPr>
          <w:p w14:paraId="739A62E5">
            <w:pPr>
              <w:spacing w:line="360" w:lineRule="auto"/>
              <w:jc w:val="center"/>
              <w:rPr>
                <w:rFonts w:ascii="宋体" w:hAnsi="宋体" w:cs="宋体"/>
                <w:b/>
                <w:sz w:val="24"/>
              </w:rPr>
            </w:pPr>
          </w:p>
        </w:tc>
        <w:tc>
          <w:tcPr>
            <w:tcW w:w="6416" w:type="dxa"/>
            <w:vAlign w:val="center"/>
          </w:tcPr>
          <w:p w14:paraId="2D6CBB56">
            <w:pPr>
              <w:spacing w:line="360" w:lineRule="auto"/>
              <w:jc w:val="center"/>
              <w:rPr>
                <w:rFonts w:ascii="宋体" w:hAnsi="宋体" w:cs="宋体"/>
                <w:b/>
                <w:sz w:val="24"/>
              </w:rPr>
            </w:pPr>
          </w:p>
        </w:tc>
        <w:tc>
          <w:tcPr>
            <w:tcW w:w="1890" w:type="dxa"/>
            <w:vAlign w:val="center"/>
          </w:tcPr>
          <w:p w14:paraId="4DCE1810">
            <w:pPr>
              <w:spacing w:line="360" w:lineRule="auto"/>
              <w:jc w:val="center"/>
              <w:rPr>
                <w:rFonts w:ascii="宋体" w:hAnsi="宋体" w:cs="宋体"/>
                <w:b/>
                <w:sz w:val="24"/>
              </w:rPr>
            </w:pPr>
          </w:p>
        </w:tc>
        <w:tc>
          <w:tcPr>
            <w:tcW w:w="1552" w:type="dxa"/>
            <w:vAlign w:val="center"/>
          </w:tcPr>
          <w:p w14:paraId="5A3C5FFF">
            <w:pPr>
              <w:spacing w:line="360" w:lineRule="auto"/>
              <w:jc w:val="center"/>
              <w:rPr>
                <w:rFonts w:ascii="宋体" w:hAnsi="宋体" w:cs="宋体"/>
                <w:b/>
                <w:sz w:val="24"/>
              </w:rPr>
            </w:pPr>
          </w:p>
        </w:tc>
        <w:tc>
          <w:tcPr>
            <w:tcW w:w="1720" w:type="dxa"/>
            <w:vAlign w:val="center"/>
          </w:tcPr>
          <w:p w14:paraId="5878CAAD">
            <w:pPr>
              <w:spacing w:line="360" w:lineRule="auto"/>
              <w:jc w:val="center"/>
              <w:rPr>
                <w:rFonts w:ascii="宋体" w:hAnsi="宋体" w:cs="宋体"/>
                <w:b/>
                <w:sz w:val="24"/>
              </w:rPr>
            </w:pPr>
          </w:p>
        </w:tc>
        <w:tc>
          <w:tcPr>
            <w:tcW w:w="1136" w:type="dxa"/>
            <w:vAlign w:val="center"/>
          </w:tcPr>
          <w:p w14:paraId="329DDF74">
            <w:pPr>
              <w:spacing w:line="360" w:lineRule="auto"/>
              <w:jc w:val="center"/>
              <w:rPr>
                <w:rFonts w:ascii="宋体" w:hAnsi="宋体" w:cs="宋体"/>
                <w:b/>
                <w:sz w:val="24"/>
              </w:rPr>
            </w:pPr>
          </w:p>
        </w:tc>
      </w:tr>
      <w:tr w14:paraId="462643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24" w:type="dxa"/>
            <w:vAlign w:val="center"/>
          </w:tcPr>
          <w:p w14:paraId="3FC6FD99">
            <w:pPr>
              <w:spacing w:line="360" w:lineRule="auto"/>
              <w:jc w:val="center"/>
              <w:rPr>
                <w:rFonts w:ascii="宋体" w:hAnsi="宋体" w:cs="宋体"/>
                <w:b/>
                <w:sz w:val="24"/>
              </w:rPr>
            </w:pPr>
          </w:p>
        </w:tc>
        <w:tc>
          <w:tcPr>
            <w:tcW w:w="6416" w:type="dxa"/>
            <w:vAlign w:val="center"/>
          </w:tcPr>
          <w:p w14:paraId="728B6B54">
            <w:pPr>
              <w:spacing w:line="360" w:lineRule="auto"/>
              <w:jc w:val="center"/>
              <w:rPr>
                <w:rFonts w:ascii="宋体" w:hAnsi="宋体" w:cs="宋体"/>
                <w:b/>
                <w:sz w:val="24"/>
              </w:rPr>
            </w:pPr>
          </w:p>
        </w:tc>
        <w:tc>
          <w:tcPr>
            <w:tcW w:w="1890" w:type="dxa"/>
            <w:vAlign w:val="center"/>
          </w:tcPr>
          <w:p w14:paraId="5A82C5B4">
            <w:pPr>
              <w:spacing w:line="360" w:lineRule="auto"/>
              <w:jc w:val="center"/>
              <w:rPr>
                <w:rFonts w:ascii="宋体" w:hAnsi="宋体" w:cs="宋体"/>
                <w:b/>
                <w:sz w:val="24"/>
              </w:rPr>
            </w:pPr>
          </w:p>
        </w:tc>
        <w:tc>
          <w:tcPr>
            <w:tcW w:w="1552" w:type="dxa"/>
            <w:vAlign w:val="center"/>
          </w:tcPr>
          <w:p w14:paraId="608163AB">
            <w:pPr>
              <w:spacing w:line="360" w:lineRule="auto"/>
              <w:jc w:val="center"/>
              <w:rPr>
                <w:rFonts w:ascii="宋体" w:hAnsi="宋体" w:cs="宋体"/>
                <w:b/>
                <w:sz w:val="24"/>
              </w:rPr>
            </w:pPr>
          </w:p>
        </w:tc>
        <w:tc>
          <w:tcPr>
            <w:tcW w:w="1720" w:type="dxa"/>
            <w:vAlign w:val="center"/>
          </w:tcPr>
          <w:p w14:paraId="25562C07">
            <w:pPr>
              <w:spacing w:line="360" w:lineRule="auto"/>
              <w:jc w:val="center"/>
              <w:rPr>
                <w:rFonts w:ascii="宋体" w:hAnsi="宋体" w:cs="宋体"/>
                <w:b/>
                <w:sz w:val="24"/>
              </w:rPr>
            </w:pPr>
          </w:p>
        </w:tc>
        <w:tc>
          <w:tcPr>
            <w:tcW w:w="1136" w:type="dxa"/>
            <w:vAlign w:val="center"/>
          </w:tcPr>
          <w:p w14:paraId="0561C381">
            <w:pPr>
              <w:spacing w:line="360" w:lineRule="auto"/>
              <w:jc w:val="center"/>
              <w:rPr>
                <w:rFonts w:ascii="宋体" w:hAnsi="宋体" w:cs="宋体"/>
                <w:b/>
                <w:sz w:val="24"/>
              </w:rPr>
            </w:pPr>
          </w:p>
        </w:tc>
      </w:tr>
      <w:tr w14:paraId="7A7F7B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24" w:type="dxa"/>
            <w:vAlign w:val="center"/>
          </w:tcPr>
          <w:p w14:paraId="20107B1C">
            <w:pPr>
              <w:spacing w:line="360" w:lineRule="auto"/>
              <w:jc w:val="center"/>
              <w:rPr>
                <w:rFonts w:ascii="宋体" w:hAnsi="宋体" w:cs="宋体"/>
                <w:b/>
                <w:sz w:val="24"/>
              </w:rPr>
            </w:pPr>
          </w:p>
        </w:tc>
        <w:tc>
          <w:tcPr>
            <w:tcW w:w="6416" w:type="dxa"/>
            <w:vAlign w:val="center"/>
          </w:tcPr>
          <w:p w14:paraId="0A3A6B4B">
            <w:pPr>
              <w:spacing w:line="360" w:lineRule="auto"/>
              <w:jc w:val="center"/>
              <w:rPr>
                <w:rFonts w:ascii="宋体" w:hAnsi="宋体" w:cs="宋体"/>
                <w:b/>
                <w:sz w:val="24"/>
              </w:rPr>
            </w:pPr>
          </w:p>
        </w:tc>
        <w:tc>
          <w:tcPr>
            <w:tcW w:w="1890" w:type="dxa"/>
            <w:vAlign w:val="center"/>
          </w:tcPr>
          <w:p w14:paraId="0E0F571F">
            <w:pPr>
              <w:spacing w:line="360" w:lineRule="auto"/>
              <w:jc w:val="center"/>
              <w:rPr>
                <w:rFonts w:ascii="宋体" w:hAnsi="宋体" w:cs="宋体"/>
                <w:b/>
                <w:sz w:val="24"/>
              </w:rPr>
            </w:pPr>
          </w:p>
        </w:tc>
        <w:tc>
          <w:tcPr>
            <w:tcW w:w="1552" w:type="dxa"/>
            <w:vAlign w:val="center"/>
          </w:tcPr>
          <w:p w14:paraId="576DD8D6">
            <w:pPr>
              <w:spacing w:line="360" w:lineRule="auto"/>
              <w:jc w:val="center"/>
              <w:rPr>
                <w:rFonts w:ascii="宋体" w:hAnsi="宋体" w:cs="宋体"/>
                <w:b/>
                <w:sz w:val="24"/>
              </w:rPr>
            </w:pPr>
          </w:p>
        </w:tc>
        <w:tc>
          <w:tcPr>
            <w:tcW w:w="1720" w:type="dxa"/>
            <w:vAlign w:val="center"/>
          </w:tcPr>
          <w:p w14:paraId="7AA50BE3">
            <w:pPr>
              <w:spacing w:line="360" w:lineRule="auto"/>
              <w:jc w:val="center"/>
              <w:rPr>
                <w:rFonts w:ascii="宋体" w:hAnsi="宋体" w:cs="宋体"/>
                <w:b/>
                <w:sz w:val="24"/>
              </w:rPr>
            </w:pPr>
          </w:p>
        </w:tc>
        <w:tc>
          <w:tcPr>
            <w:tcW w:w="1136" w:type="dxa"/>
            <w:vAlign w:val="center"/>
          </w:tcPr>
          <w:p w14:paraId="3F5C153E">
            <w:pPr>
              <w:spacing w:line="360" w:lineRule="auto"/>
              <w:jc w:val="center"/>
              <w:rPr>
                <w:rFonts w:ascii="宋体" w:hAnsi="宋体" w:cs="宋体"/>
                <w:b/>
                <w:sz w:val="24"/>
              </w:rPr>
            </w:pPr>
          </w:p>
        </w:tc>
      </w:tr>
      <w:tr w14:paraId="746AC2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24" w:type="dxa"/>
            <w:vAlign w:val="center"/>
          </w:tcPr>
          <w:p w14:paraId="33EDCD89">
            <w:pPr>
              <w:spacing w:line="360" w:lineRule="auto"/>
              <w:jc w:val="center"/>
              <w:rPr>
                <w:rFonts w:ascii="宋体" w:hAnsi="宋体" w:cs="宋体"/>
                <w:b/>
                <w:sz w:val="24"/>
              </w:rPr>
            </w:pPr>
          </w:p>
        </w:tc>
        <w:tc>
          <w:tcPr>
            <w:tcW w:w="6416" w:type="dxa"/>
            <w:vAlign w:val="center"/>
          </w:tcPr>
          <w:p w14:paraId="350FA66F">
            <w:pPr>
              <w:spacing w:line="360" w:lineRule="auto"/>
              <w:jc w:val="center"/>
              <w:rPr>
                <w:rFonts w:ascii="宋体" w:hAnsi="宋体" w:cs="宋体"/>
                <w:b/>
                <w:sz w:val="24"/>
              </w:rPr>
            </w:pPr>
          </w:p>
        </w:tc>
        <w:tc>
          <w:tcPr>
            <w:tcW w:w="1890" w:type="dxa"/>
            <w:vAlign w:val="center"/>
          </w:tcPr>
          <w:p w14:paraId="1DDB599F">
            <w:pPr>
              <w:spacing w:line="360" w:lineRule="auto"/>
              <w:jc w:val="center"/>
              <w:rPr>
                <w:rFonts w:ascii="宋体" w:hAnsi="宋体" w:cs="宋体"/>
                <w:b/>
                <w:sz w:val="24"/>
              </w:rPr>
            </w:pPr>
          </w:p>
        </w:tc>
        <w:tc>
          <w:tcPr>
            <w:tcW w:w="1552" w:type="dxa"/>
            <w:vAlign w:val="center"/>
          </w:tcPr>
          <w:p w14:paraId="6A381DE9">
            <w:pPr>
              <w:spacing w:line="360" w:lineRule="auto"/>
              <w:jc w:val="center"/>
              <w:rPr>
                <w:rFonts w:ascii="宋体" w:hAnsi="宋体" w:cs="宋体"/>
                <w:b/>
                <w:sz w:val="24"/>
              </w:rPr>
            </w:pPr>
          </w:p>
        </w:tc>
        <w:tc>
          <w:tcPr>
            <w:tcW w:w="1720" w:type="dxa"/>
            <w:vAlign w:val="center"/>
          </w:tcPr>
          <w:p w14:paraId="2D5ECFA5">
            <w:pPr>
              <w:spacing w:line="360" w:lineRule="auto"/>
              <w:jc w:val="center"/>
              <w:rPr>
                <w:rFonts w:ascii="宋体" w:hAnsi="宋体" w:cs="宋体"/>
                <w:b/>
                <w:sz w:val="24"/>
              </w:rPr>
            </w:pPr>
          </w:p>
        </w:tc>
        <w:tc>
          <w:tcPr>
            <w:tcW w:w="1136" w:type="dxa"/>
            <w:vAlign w:val="center"/>
          </w:tcPr>
          <w:p w14:paraId="5400AFB5">
            <w:pPr>
              <w:spacing w:line="360" w:lineRule="auto"/>
              <w:jc w:val="center"/>
              <w:rPr>
                <w:rFonts w:ascii="宋体" w:hAnsi="宋体" w:cs="宋体"/>
                <w:b/>
                <w:sz w:val="24"/>
              </w:rPr>
            </w:pPr>
          </w:p>
        </w:tc>
      </w:tr>
      <w:tr w14:paraId="526D8A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24" w:type="dxa"/>
            <w:vAlign w:val="center"/>
          </w:tcPr>
          <w:p w14:paraId="18B939BC">
            <w:pPr>
              <w:spacing w:line="360" w:lineRule="auto"/>
              <w:jc w:val="center"/>
              <w:rPr>
                <w:rFonts w:ascii="宋体" w:hAnsi="宋体" w:cs="宋体"/>
                <w:b/>
                <w:sz w:val="24"/>
              </w:rPr>
            </w:pPr>
          </w:p>
        </w:tc>
        <w:tc>
          <w:tcPr>
            <w:tcW w:w="6416" w:type="dxa"/>
            <w:vAlign w:val="center"/>
          </w:tcPr>
          <w:p w14:paraId="0F9BD73B">
            <w:pPr>
              <w:spacing w:line="360" w:lineRule="auto"/>
              <w:jc w:val="center"/>
              <w:rPr>
                <w:rFonts w:ascii="宋体" w:hAnsi="宋体" w:cs="宋体"/>
                <w:b/>
                <w:sz w:val="24"/>
              </w:rPr>
            </w:pPr>
          </w:p>
        </w:tc>
        <w:tc>
          <w:tcPr>
            <w:tcW w:w="1890" w:type="dxa"/>
            <w:vAlign w:val="center"/>
          </w:tcPr>
          <w:p w14:paraId="493BD7B5">
            <w:pPr>
              <w:spacing w:line="360" w:lineRule="auto"/>
              <w:jc w:val="center"/>
              <w:rPr>
                <w:rFonts w:ascii="宋体" w:hAnsi="宋体" w:cs="宋体"/>
                <w:b/>
                <w:sz w:val="24"/>
              </w:rPr>
            </w:pPr>
          </w:p>
        </w:tc>
        <w:tc>
          <w:tcPr>
            <w:tcW w:w="1552" w:type="dxa"/>
            <w:vAlign w:val="center"/>
          </w:tcPr>
          <w:p w14:paraId="7A5A409D">
            <w:pPr>
              <w:spacing w:line="360" w:lineRule="auto"/>
              <w:jc w:val="center"/>
              <w:rPr>
                <w:rFonts w:ascii="宋体" w:hAnsi="宋体" w:cs="宋体"/>
                <w:b/>
                <w:sz w:val="24"/>
              </w:rPr>
            </w:pPr>
          </w:p>
        </w:tc>
        <w:tc>
          <w:tcPr>
            <w:tcW w:w="1720" w:type="dxa"/>
            <w:vAlign w:val="center"/>
          </w:tcPr>
          <w:p w14:paraId="60C4DC04">
            <w:pPr>
              <w:spacing w:line="360" w:lineRule="auto"/>
              <w:jc w:val="center"/>
              <w:rPr>
                <w:rFonts w:ascii="宋体" w:hAnsi="宋体" w:cs="宋体"/>
                <w:b/>
                <w:sz w:val="24"/>
              </w:rPr>
            </w:pPr>
          </w:p>
        </w:tc>
        <w:tc>
          <w:tcPr>
            <w:tcW w:w="1136" w:type="dxa"/>
            <w:vAlign w:val="center"/>
          </w:tcPr>
          <w:p w14:paraId="7E261E9A">
            <w:pPr>
              <w:spacing w:line="360" w:lineRule="auto"/>
              <w:jc w:val="center"/>
              <w:rPr>
                <w:rFonts w:ascii="宋体" w:hAnsi="宋体" w:cs="宋体"/>
                <w:b/>
                <w:sz w:val="24"/>
              </w:rPr>
            </w:pPr>
          </w:p>
        </w:tc>
      </w:tr>
      <w:tr w14:paraId="3D2B23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24" w:type="dxa"/>
            <w:vAlign w:val="center"/>
          </w:tcPr>
          <w:p w14:paraId="3D6ED7DD">
            <w:pPr>
              <w:spacing w:line="360" w:lineRule="auto"/>
              <w:jc w:val="center"/>
              <w:rPr>
                <w:rFonts w:ascii="宋体" w:hAnsi="宋体" w:cs="宋体"/>
                <w:b/>
                <w:sz w:val="24"/>
              </w:rPr>
            </w:pPr>
          </w:p>
        </w:tc>
        <w:tc>
          <w:tcPr>
            <w:tcW w:w="6416" w:type="dxa"/>
            <w:vAlign w:val="center"/>
          </w:tcPr>
          <w:p w14:paraId="7674ABE6">
            <w:pPr>
              <w:spacing w:line="360" w:lineRule="auto"/>
              <w:jc w:val="center"/>
              <w:rPr>
                <w:rFonts w:ascii="宋体" w:hAnsi="宋体" w:cs="宋体"/>
                <w:b/>
                <w:sz w:val="24"/>
              </w:rPr>
            </w:pPr>
          </w:p>
        </w:tc>
        <w:tc>
          <w:tcPr>
            <w:tcW w:w="1890" w:type="dxa"/>
            <w:vAlign w:val="center"/>
          </w:tcPr>
          <w:p w14:paraId="53701DC7">
            <w:pPr>
              <w:spacing w:line="360" w:lineRule="auto"/>
              <w:jc w:val="center"/>
              <w:rPr>
                <w:rFonts w:ascii="宋体" w:hAnsi="宋体" w:cs="宋体"/>
                <w:b/>
                <w:sz w:val="24"/>
              </w:rPr>
            </w:pPr>
          </w:p>
        </w:tc>
        <w:tc>
          <w:tcPr>
            <w:tcW w:w="1552" w:type="dxa"/>
            <w:vAlign w:val="center"/>
          </w:tcPr>
          <w:p w14:paraId="3E150B29">
            <w:pPr>
              <w:spacing w:line="360" w:lineRule="auto"/>
              <w:jc w:val="center"/>
              <w:rPr>
                <w:rFonts w:ascii="宋体" w:hAnsi="宋体" w:cs="宋体"/>
                <w:b/>
                <w:sz w:val="24"/>
              </w:rPr>
            </w:pPr>
          </w:p>
        </w:tc>
        <w:tc>
          <w:tcPr>
            <w:tcW w:w="1720" w:type="dxa"/>
            <w:vAlign w:val="center"/>
          </w:tcPr>
          <w:p w14:paraId="1DF19284">
            <w:pPr>
              <w:spacing w:line="360" w:lineRule="auto"/>
              <w:jc w:val="center"/>
              <w:rPr>
                <w:rFonts w:ascii="宋体" w:hAnsi="宋体" w:cs="宋体"/>
                <w:b/>
                <w:sz w:val="24"/>
              </w:rPr>
            </w:pPr>
          </w:p>
        </w:tc>
        <w:tc>
          <w:tcPr>
            <w:tcW w:w="1136" w:type="dxa"/>
            <w:vAlign w:val="center"/>
          </w:tcPr>
          <w:p w14:paraId="3507E008">
            <w:pPr>
              <w:spacing w:line="360" w:lineRule="auto"/>
              <w:jc w:val="center"/>
              <w:rPr>
                <w:rFonts w:ascii="宋体" w:hAnsi="宋体" w:cs="宋体"/>
                <w:b/>
                <w:sz w:val="24"/>
              </w:rPr>
            </w:pPr>
          </w:p>
        </w:tc>
      </w:tr>
      <w:tr w14:paraId="372E72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24" w:type="dxa"/>
            <w:vAlign w:val="center"/>
          </w:tcPr>
          <w:p w14:paraId="7F728718">
            <w:pPr>
              <w:spacing w:line="360" w:lineRule="auto"/>
              <w:jc w:val="center"/>
              <w:rPr>
                <w:rFonts w:ascii="宋体" w:hAnsi="宋体" w:cs="宋体"/>
                <w:b/>
                <w:sz w:val="24"/>
              </w:rPr>
            </w:pPr>
          </w:p>
        </w:tc>
        <w:tc>
          <w:tcPr>
            <w:tcW w:w="6416" w:type="dxa"/>
            <w:vAlign w:val="center"/>
          </w:tcPr>
          <w:p w14:paraId="5B73F0B9">
            <w:pPr>
              <w:spacing w:line="360" w:lineRule="auto"/>
              <w:jc w:val="center"/>
              <w:rPr>
                <w:rFonts w:ascii="宋体" w:hAnsi="宋体" w:cs="宋体"/>
                <w:b/>
                <w:sz w:val="24"/>
              </w:rPr>
            </w:pPr>
          </w:p>
        </w:tc>
        <w:tc>
          <w:tcPr>
            <w:tcW w:w="1890" w:type="dxa"/>
            <w:vAlign w:val="center"/>
          </w:tcPr>
          <w:p w14:paraId="269AC7E8">
            <w:pPr>
              <w:spacing w:line="360" w:lineRule="auto"/>
              <w:jc w:val="center"/>
              <w:rPr>
                <w:rFonts w:ascii="宋体" w:hAnsi="宋体" w:cs="宋体"/>
                <w:b/>
                <w:sz w:val="24"/>
              </w:rPr>
            </w:pPr>
          </w:p>
        </w:tc>
        <w:tc>
          <w:tcPr>
            <w:tcW w:w="1552" w:type="dxa"/>
            <w:vAlign w:val="center"/>
          </w:tcPr>
          <w:p w14:paraId="2147876D">
            <w:pPr>
              <w:spacing w:line="360" w:lineRule="auto"/>
              <w:jc w:val="center"/>
              <w:rPr>
                <w:rFonts w:ascii="宋体" w:hAnsi="宋体" w:cs="宋体"/>
                <w:b/>
                <w:sz w:val="24"/>
              </w:rPr>
            </w:pPr>
          </w:p>
        </w:tc>
        <w:tc>
          <w:tcPr>
            <w:tcW w:w="1720" w:type="dxa"/>
            <w:vAlign w:val="center"/>
          </w:tcPr>
          <w:p w14:paraId="5114F02F">
            <w:pPr>
              <w:spacing w:line="360" w:lineRule="auto"/>
              <w:jc w:val="center"/>
              <w:rPr>
                <w:rFonts w:ascii="宋体" w:hAnsi="宋体" w:cs="宋体"/>
                <w:b/>
                <w:sz w:val="24"/>
              </w:rPr>
            </w:pPr>
          </w:p>
        </w:tc>
        <w:tc>
          <w:tcPr>
            <w:tcW w:w="1136" w:type="dxa"/>
            <w:vAlign w:val="center"/>
          </w:tcPr>
          <w:p w14:paraId="4FD13DE6">
            <w:pPr>
              <w:spacing w:line="360" w:lineRule="auto"/>
              <w:jc w:val="center"/>
              <w:rPr>
                <w:rFonts w:ascii="宋体" w:hAnsi="宋体" w:cs="宋体"/>
                <w:b/>
                <w:sz w:val="24"/>
              </w:rPr>
            </w:pPr>
          </w:p>
        </w:tc>
      </w:tr>
      <w:tr w14:paraId="32CAF7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24" w:type="dxa"/>
            <w:vAlign w:val="center"/>
          </w:tcPr>
          <w:p w14:paraId="5366BBFF">
            <w:pPr>
              <w:spacing w:line="360" w:lineRule="auto"/>
              <w:jc w:val="center"/>
              <w:rPr>
                <w:rFonts w:ascii="宋体" w:hAnsi="宋体" w:cs="宋体"/>
                <w:b/>
                <w:sz w:val="24"/>
              </w:rPr>
            </w:pPr>
          </w:p>
        </w:tc>
        <w:tc>
          <w:tcPr>
            <w:tcW w:w="6416" w:type="dxa"/>
            <w:vAlign w:val="center"/>
          </w:tcPr>
          <w:p w14:paraId="131AADF1">
            <w:pPr>
              <w:spacing w:line="360" w:lineRule="auto"/>
              <w:jc w:val="center"/>
              <w:rPr>
                <w:rFonts w:ascii="宋体" w:hAnsi="宋体" w:cs="宋体"/>
                <w:b/>
                <w:sz w:val="24"/>
              </w:rPr>
            </w:pPr>
          </w:p>
        </w:tc>
        <w:tc>
          <w:tcPr>
            <w:tcW w:w="1890" w:type="dxa"/>
            <w:vAlign w:val="center"/>
          </w:tcPr>
          <w:p w14:paraId="1489D249">
            <w:pPr>
              <w:spacing w:line="360" w:lineRule="auto"/>
              <w:jc w:val="center"/>
              <w:rPr>
                <w:rFonts w:ascii="宋体" w:hAnsi="宋体" w:cs="宋体"/>
                <w:b/>
                <w:sz w:val="24"/>
              </w:rPr>
            </w:pPr>
          </w:p>
        </w:tc>
        <w:tc>
          <w:tcPr>
            <w:tcW w:w="1552" w:type="dxa"/>
            <w:vAlign w:val="center"/>
          </w:tcPr>
          <w:p w14:paraId="1C76674B">
            <w:pPr>
              <w:spacing w:line="360" w:lineRule="auto"/>
              <w:jc w:val="center"/>
              <w:rPr>
                <w:rFonts w:ascii="宋体" w:hAnsi="宋体" w:cs="宋体"/>
                <w:b/>
                <w:sz w:val="24"/>
              </w:rPr>
            </w:pPr>
          </w:p>
        </w:tc>
        <w:tc>
          <w:tcPr>
            <w:tcW w:w="1720" w:type="dxa"/>
            <w:vAlign w:val="center"/>
          </w:tcPr>
          <w:p w14:paraId="3B30AD0C">
            <w:pPr>
              <w:spacing w:line="360" w:lineRule="auto"/>
              <w:jc w:val="center"/>
              <w:rPr>
                <w:rFonts w:ascii="宋体" w:hAnsi="宋体" w:cs="宋体"/>
                <w:b/>
                <w:sz w:val="24"/>
              </w:rPr>
            </w:pPr>
          </w:p>
        </w:tc>
        <w:tc>
          <w:tcPr>
            <w:tcW w:w="1136" w:type="dxa"/>
            <w:vAlign w:val="center"/>
          </w:tcPr>
          <w:p w14:paraId="207173C1">
            <w:pPr>
              <w:spacing w:line="360" w:lineRule="auto"/>
              <w:jc w:val="center"/>
              <w:rPr>
                <w:rFonts w:ascii="宋体" w:hAnsi="宋体" w:cs="宋体"/>
                <w:b/>
                <w:sz w:val="24"/>
              </w:rPr>
            </w:pPr>
          </w:p>
        </w:tc>
      </w:tr>
    </w:tbl>
    <w:p w14:paraId="6302DD2B">
      <w:pPr>
        <w:ind w:firstLine="551" w:firstLineChars="196"/>
        <w:rPr>
          <w:rFonts w:ascii="宋体" w:hAnsi="宋体" w:cs="宋体"/>
          <w:sz w:val="28"/>
          <w:szCs w:val="28"/>
        </w:rPr>
      </w:pPr>
      <w:r>
        <w:rPr>
          <w:rFonts w:hint="eastAsia" w:ascii="宋体" w:hAnsi="宋体" w:cs="宋体"/>
          <w:b/>
          <w:sz w:val="28"/>
          <w:szCs w:val="28"/>
        </w:rPr>
        <w:t>填表人姓名：</w:t>
      </w:r>
      <w:r>
        <w:rPr>
          <w:rFonts w:hint="eastAsia" w:ascii="宋体" w:hAnsi="宋体" w:cs="宋体"/>
          <w:b/>
          <w:sz w:val="32"/>
          <w:szCs w:val="32"/>
        </w:rPr>
        <w:t xml:space="preserve">                        </w:t>
      </w:r>
      <w:r>
        <w:rPr>
          <w:rFonts w:hint="eastAsia" w:ascii="宋体" w:hAnsi="宋体" w:cs="宋体"/>
          <w:b/>
          <w:sz w:val="28"/>
          <w:szCs w:val="28"/>
        </w:rPr>
        <w:t xml:space="preserve">联系电话： </w:t>
      </w:r>
      <w:r>
        <w:rPr>
          <w:rFonts w:ascii="宋体" w:hAnsi="宋体" w:cs="宋体"/>
          <w:b/>
          <w:sz w:val="28"/>
          <w:szCs w:val="28"/>
        </w:rPr>
        <w:t xml:space="preserve">                       </w:t>
      </w:r>
      <w:r>
        <w:rPr>
          <w:rFonts w:hint="eastAsia" w:ascii="宋体" w:hAnsi="宋体" w:cs="宋体"/>
          <w:b/>
          <w:sz w:val="28"/>
          <w:szCs w:val="28"/>
        </w:rPr>
        <w:t>填报日期：</w:t>
      </w:r>
    </w:p>
    <w:p w14:paraId="1E598FEF">
      <w:pPr>
        <w:snapToGrid w:val="0"/>
        <w:spacing w:line="360" w:lineRule="auto"/>
        <w:rPr>
          <w:rFonts w:ascii="仿宋_GB2312" w:eastAsia="仿宋_GB2312"/>
          <w:sz w:val="32"/>
          <w:szCs w:val="32"/>
        </w:rPr>
      </w:pPr>
    </w:p>
    <w:p w14:paraId="21B72EBC">
      <w:pPr>
        <w:snapToGrid w:val="0"/>
        <w:spacing w:line="360" w:lineRule="auto"/>
        <w:rPr>
          <w:rFonts w:ascii="仿宋_GB2312" w:eastAsia="仿宋_GB2312"/>
          <w:sz w:val="24"/>
        </w:rPr>
        <w:sectPr>
          <w:pgSz w:w="16838" w:h="11906" w:orient="landscape"/>
          <w:pgMar w:top="1803" w:right="1440" w:bottom="1803" w:left="1440" w:header="851" w:footer="992" w:gutter="0"/>
          <w:cols w:space="720" w:num="1"/>
          <w:docGrid w:type="lines" w:linePitch="319" w:charSpace="0"/>
        </w:sectPr>
      </w:pPr>
      <w:r>
        <w:rPr>
          <w:rFonts w:hint="eastAsia" w:ascii="仿宋_GB2312" w:eastAsia="仿宋_GB2312"/>
          <w:sz w:val="32"/>
          <w:szCs w:val="32"/>
        </w:rPr>
        <w:t xml:space="preserve"> </w:t>
      </w:r>
      <w:r>
        <w:rPr>
          <w:rFonts w:hint="eastAsia" w:ascii="仿宋_GB2312" w:eastAsia="仿宋_GB2312"/>
          <w:sz w:val="24"/>
        </w:rPr>
        <w:t>注：如申报“人工智能赋能教育教学应用研究”专项课题，请在备注栏标注“专项课题”。</w:t>
      </w:r>
    </w:p>
    <w:p w14:paraId="67EF018F">
      <w:pPr>
        <w:snapToGrid w:val="0"/>
        <w:spacing w:line="360" w:lineRule="auto"/>
        <w:rPr>
          <w:rFonts w:ascii="仿宋_GB2312" w:eastAsia="仿宋_GB2312"/>
          <w:sz w:val="32"/>
          <w:szCs w:val="32"/>
        </w:rPr>
      </w:pPr>
      <w:r>
        <w:rPr>
          <w:rFonts w:hint="eastAsia" w:ascii="仿宋_GB2312" w:eastAsia="仿宋_GB2312"/>
          <w:sz w:val="32"/>
          <w:szCs w:val="32"/>
        </w:rPr>
        <w:t>附件5</w:t>
      </w:r>
    </w:p>
    <w:p w14:paraId="70BFC221">
      <w:pPr>
        <w:spacing w:line="360" w:lineRule="auto"/>
        <w:jc w:val="center"/>
        <w:rPr>
          <w:rFonts w:ascii="宋体" w:hAnsi="宋体"/>
          <w:b/>
          <w:sz w:val="32"/>
          <w:szCs w:val="32"/>
        </w:rPr>
      </w:pPr>
      <w:r>
        <w:rPr>
          <w:rFonts w:hint="eastAsia" w:ascii="宋体" w:hAnsi="宋体"/>
          <w:b/>
          <w:sz w:val="32"/>
          <w:szCs w:val="32"/>
        </w:rPr>
        <w:t>浙江省高教育学会2026年课题研究选题指南</w:t>
      </w:r>
    </w:p>
    <w:p w14:paraId="1E48DD3E">
      <w:pPr>
        <w:spacing w:line="360" w:lineRule="auto"/>
        <w:rPr>
          <w:rFonts w:ascii="宋体" w:hAnsi="宋体" w:cs="仿宋_GB2312"/>
          <w:b/>
          <w:spacing w:val="-6"/>
          <w:sz w:val="24"/>
        </w:rPr>
      </w:pPr>
      <w:r>
        <w:rPr>
          <w:rFonts w:hint="eastAsia" w:ascii="宋体" w:hAnsi="宋体" w:cs="仿宋_GB2312"/>
          <w:b/>
          <w:spacing w:val="-6"/>
          <w:sz w:val="24"/>
        </w:rPr>
        <w:t>一、综合类</w:t>
      </w:r>
    </w:p>
    <w:p w14:paraId="5783D8A5">
      <w:pPr>
        <w:spacing w:line="360" w:lineRule="auto"/>
        <w:rPr>
          <w:rFonts w:ascii="宋体" w:hAnsi="宋体" w:cs="仿宋_GB2312"/>
          <w:spacing w:val="-6"/>
          <w:sz w:val="24"/>
        </w:rPr>
      </w:pPr>
      <w:r>
        <w:rPr>
          <w:rFonts w:hint="eastAsia" w:ascii="宋体" w:hAnsi="宋体" w:cs="仿宋_GB2312"/>
          <w:spacing w:val="-6"/>
          <w:sz w:val="24"/>
        </w:rPr>
        <w:t>1.习近平总书记关于高等教育重要论述的研究</w:t>
      </w:r>
    </w:p>
    <w:p w14:paraId="7CC8AF25">
      <w:pPr>
        <w:spacing w:line="360" w:lineRule="auto"/>
        <w:rPr>
          <w:rFonts w:ascii="宋体" w:hAnsi="宋体" w:cs="仿宋_GB2312"/>
          <w:spacing w:val="-6"/>
          <w:sz w:val="24"/>
        </w:rPr>
      </w:pPr>
      <w:r>
        <w:rPr>
          <w:rFonts w:hint="eastAsia" w:ascii="宋体" w:hAnsi="宋体" w:cs="仿宋_GB2312"/>
          <w:spacing w:val="-6"/>
          <w:sz w:val="24"/>
        </w:rPr>
        <w:t>2.浙江省“双一流196工程”实施、高水平大学建设等相关调查研究</w:t>
      </w:r>
    </w:p>
    <w:p w14:paraId="10E661BD">
      <w:pPr>
        <w:spacing w:line="360" w:lineRule="auto"/>
        <w:rPr>
          <w:rFonts w:ascii="宋体" w:hAnsi="宋体" w:cs="仿宋_GB2312"/>
          <w:spacing w:val="-6"/>
          <w:sz w:val="24"/>
        </w:rPr>
      </w:pPr>
      <w:r>
        <w:rPr>
          <w:rFonts w:ascii="宋体" w:hAnsi="宋体"/>
          <w:sz w:val="24"/>
        </w:rPr>
        <w:t>3</w:t>
      </w:r>
      <w:r>
        <w:rPr>
          <w:rFonts w:hint="eastAsia" w:ascii="宋体" w:hAnsi="宋体"/>
          <w:sz w:val="24"/>
        </w:rPr>
        <w:t>.应用型本科院校服务国家战略需要和区域经济社会发展研究</w:t>
      </w:r>
    </w:p>
    <w:p w14:paraId="14829B4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宋体" w:hAnsi="宋体"/>
          <w:sz w:val="24"/>
        </w:rPr>
      </w:pPr>
      <w:r>
        <w:rPr>
          <w:rFonts w:hint="eastAsia" w:ascii="宋体" w:hAnsi="宋体" w:cs="仿宋_GB2312"/>
          <w:spacing w:val="-6"/>
          <w:sz w:val="24"/>
        </w:rPr>
        <w:t>4</w:t>
      </w:r>
      <w:r>
        <w:rPr>
          <w:rFonts w:hint="eastAsia" w:ascii="宋体" w:hAnsi="宋体" w:cs="Helvetica Neue"/>
          <w:sz w:val="24"/>
        </w:rPr>
        <w:t>.浙江省本科高校新文科专业三级认证指标体系优化研究</w:t>
      </w:r>
    </w:p>
    <w:p w14:paraId="6AB2C66E">
      <w:pPr>
        <w:spacing w:line="360" w:lineRule="auto"/>
        <w:rPr>
          <w:rFonts w:ascii="宋体" w:hAnsi="宋体"/>
          <w:sz w:val="24"/>
        </w:rPr>
      </w:pPr>
      <w:r>
        <w:rPr>
          <w:rFonts w:hint="eastAsia" w:ascii="宋体" w:hAnsi="宋体"/>
          <w:sz w:val="24"/>
        </w:rPr>
        <w:t>5.浙江省本科高校“四新”建设现状、问题与策略研究</w:t>
      </w:r>
    </w:p>
    <w:p w14:paraId="7A0CF35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宋体" w:hAnsi="宋体"/>
          <w:sz w:val="24"/>
        </w:rPr>
      </w:pPr>
      <w:r>
        <w:rPr>
          <w:rFonts w:hint="eastAsia" w:ascii="宋体" w:hAnsi="宋体"/>
          <w:sz w:val="24"/>
        </w:rPr>
        <w:t>6.浙江省高等教育教学数智化改革策略研究</w:t>
      </w:r>
    </w:p>
    <w:p w14:paraId="7034D17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宋体" w:hAnsi="宋体"/>
          <w:sz w:val="24"/>
        </w:rPr>
      </w:pPr>
      <w:r>
        <w:rPr>
          <w:rFonts w:hint="eastAsia" w:ascii="宋体" w:hAnsi="宋体"/>
          <w:sz w:val="24"/>
        </w:rPr>
        <w:t>7.浙江省高职院校“双高”建设现状、问题与绩效研究</w:t>
      </w:r>
    </w:p>
    <w:p w14:paraId="3610507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宋体" w:hAnsi="宋体"/>
          <w:sz w:val="24"/>
        </w:rPr>
      </w:pPr>
      <w:r>
        <w:rPr>
          <w:rFonts w:hint="eastAsia" w:ascii="宋体" w:hAnsi="宋体"/>
          <w:sz w:val="24"/>
        </w:rPr>
        <w:t>8</w:t>
      </w:r>
      <w:r>
        <w:rPr>
          <w:rFonts w:ascii="宋体" w:hAnsi="宋体"/>
          <w:sz w:val="24"/>
        </w:rPr>
        <w:t>.</w:t>
      </w:r>
      <w:r>
        <w:rPr>
          <w:rFonts w:hint="eastAsia" w:ascii="宋体" w:hAnsi="宋体"/>
          <w:sz w:val="24"/>
        </w:rPr>
        <w:t>本科高校教学创新大赛对提升教师教学能力作用研究</w:t>
      </w:r>
    </w:p>
    <w:p w14:paraId="3CA1E8E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宋体" w:hAnsi="宋体"/>
          <w:sz w:val="24"/>
        </w:rPr>
      </w:pPr>
      <w:r>
        <w:rPr>
          <w:rFonts w:hint="eastAsia" w:ascii="宋体" w:hAnsi="宋体"/>
          <w:sz w:val="24"/>
        </w:rPr>
        <w:t>9</w:t>
      </w:r>
      <w:r>
        <w:rPr>
          <w:rFonts w:ascii="宋体" w:hAnsi="宋体"/>
          <w:sz w:val="24"/>
        </w:rPr>
        <w:t>.</w:t>
      </w:r>
      <w:r>
        <w:rPr>
          <w:rFonts w:hint="eastAsia" w:ascii="宋体" w:hAnsi="宋体"/>
          <w:sz w:val="24"/>
        </w:rPr>
        <w:t>高职院校教学能力大赛对提升教师教学能力影响研究</w:t>
      </w:r>
    </w:p>
    <w:p w14:paraId="00CEFDE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宋体" w:hAnsi="宋体"/>
          <w:sz w:val="24"/>
        </w:rPr>
      </w:pPr>
      <w:r>
        <w:rPr>
          <w:rFonts w:hint="eastAsia" w:ascii="宋体" w:hAnsi="宋体"/>
          <w:sz w:val="24"/>
        </w:rPr>
        <w:t>1</w:t>
      </w:r>
      <w:r>
        <w:rPr>
          <w:rFonts w:ascii="宋体" w:hAnsi="宋体"/>
          <w:sz w:val="24"/>
        </w:rPr>
        <w:t>0.</w:t>
      </w:r>
      <w:r>
        <w:rPr>
          <w:rFonts w:hint="eastAsia" w:ascii="宋体" w:hAnsi="宋体"/>
          <w:sz w:val="24"/>
        </w:rPr>
        <w:t>新一轮本科教育教学审核评估的作用与实效研究</w:t>
      </w:r>
    </w:p>
    <w:p w14:paraId="7AA2498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宋体" w:hAnsi="宋体"/>
          <w:b/>
          <w:sz w:val="24"/>
        </w:rPr>
      </w:pPr>
      <w:r>
        <w:rPr>
          <w:rFonts w:hint="eastAsia" w:ascii="宋体" w:hAnsi="宋体"/>
          <w:b/>
          <w:sz w:val="24"/>
        </w:rPr>
        <w:t>二、立德树人与课程思政类</w:t>
      </w:r>
    </w:p>
    <w:p w14:paraId="2B44EF7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宋体" w:hAnsi="宋体" w:cs="仿宋_GB2312"/>
          <w:spacing w:val="-6"/>
          <w:sz w:val="24"/>
        </w:rPr>
      </w:pPr>
      <w:r>
        <w:rPr>
          <w:rFonts w:ascii="宋体" w:hAnsi="宋体"/>
          <w:sz w:val="24"/>
        </w:rPr>
        <w:t>11</w:t>
      </w:r>
      <w:r>
        <w:rPr>
          <w:rFonts w:hint="eastAsia" w:ascii="宋体" w:hAnsi="宋体"/>
          <w:sz w:val="24"/>
        </w:rPr>
        <w:t>.立德树人背景下课程思政与专业教育协同效应研究</w:t>
      </w:r>
    </w:p>
    <w:p w14:paraId="290EA0BD">
      <w:pPr>
        <w:pStyle w:val="20"/>
        <w:tabs>
          <w:tab w:val="left" w:pos="816"/>
        </w:tabs>
        <w:spacing w:line="360" w:lineRule="auto"/>
        <w:ind w:firstLine="0" w:firstLineChars="0"/>
        <w:rPr>
          <w:rFonts w:ascii="宋体" w:hAnsi="宋体" w:eastAsia="宋体" w:cs="楷体"/>
          <w:sz w:val="24"/>
          <w:szCs w:val="24"/>
        </w:rPr>
      </w:pPr>
      <w:r>
        <w:rPr>
          <w:rFonts w:ascii="宋体" w:hAnsi="宋体" w:eastAsia="宋体" w:cs="楷体"/>
          <w:sz w:val="24"/>
          <w:szCs w:val="24"/>
        </w:rPr>
        <w:t>12</w:t>
      </w:r>
      <w:r>
        <w:rPr>
          <w:rFonts w:hint="eastAsia" w:ascii="宋体" w:hAnsi="宋体" w:eastAsia="宋体" w:cs="楷体"/>
          <w:sz w:val="24"/>
          <w:szCs w:val="24"/>
        </w:rPr>
        <w:t>.“课程思政”在高校实践教学中的探索与实践</w:t>
      </w:r>
    </w:p>
    <w:p w14:paraId="029AF0D4">
      <w:pPr>
        <w:pStyle w:val="20"/>
        <w:tabs>
          <w:tab w:val="left" w:pos="816"/>
        </w:tabs>
        <w:spacing w:line="360" w:lineRule="auto"/>
        <w:ind w:firstLine="0" w:firstLineChars="0"/>
        <w:rPr>
          <w:rFonts w:ascii="宋体" w:hAnsi="宋体" w:eastAsia="宋体"/>
          <w:sz w:val="24"/>
          <w:szCs w:val="24"/>
        </w:rPr>
      </w:pPr>
      <w:r>
        <w:rPr>
          <w:rFonts w:hint="eastAsia" w:ascii="宋体" w:hAnsi="宋体" w:eastAsia="宋体"/>
          <w:sz w:val="24"/>
          <w:szCs w:val="24"/>
        </w:rPr>
        <w:t>1</w:t>
      </w:r>
      <w:r>
        <w:rPr>
          <w:rFonts w:ascii="宋体" w:hAnsi="宋体" w:eastAsia="宋体"/>
          <w:sz w:val="24"/>
          <w:szCs w:val="24"/>
        </w:rPr>
        <w:t>3</w:t>
      </w:r>
      <w:r>
        <w:rPr>
          <w:rFonts w:hint="eastAsia" w:ascii="宋体" w:hAnsi="宋体" w:eastAsia="宋体"/>
          <w:sz w:val="24"/>
          <w:szCs w:val="24"/>
        </w:rPr>
        <w:t>.一流本科教育建设背景下课程思政内涵和实施路径探索</w:t>
      </w:r>
    </w:p>
    <w:p w14:paraId="33057C2D">
      <w:pPr>
        <w:spacing w:line="360" w:lineRule="auto"/>
        <w:rPr>
          <w:rFonts w:ascii="宋体" w:hAnsi="宋体"/>
          <w:sz w:val="24"/>
          <w:shd w:val="clear" w:color="auto" w:fill="F9F7FD"/>
        </w:rPr>
      </w:pPr>
      <w:r>
        <w:rPr>
          <w:rFonts w:hint="eastAsia" w:ascii="宋体" w:hAnsi="宋体"/>
          <w:sz w:val="24"/>
          <w:shd w:val="clear" w:color="auto" w:fill="F9F7FD"/>
        </w:rPr>
        <w:t>1</w:t>
      </w:r>
      <w:r>
        <w:rPr>
          <w:rFonts w:ascii="宋体" w:hAnsi="宋体"/>
          <w:sz w:val="24"/>
          <w:shd w:val="clear" w:color="auto" w:fill="F9F7FD"/>
        </w:rPr>
        <w:t>4</w:t>
      </w:r>
      <w:r>
        <w:rPr>
          <w:rFonts w:hint="eastAsia" w:ascii="宋体" w:hAnsi="宋体"/>
          <w:sz w:val="24"/>
          <w:shd w:val="clear" w:color="auto" w:fill="F9F7FD"/>
        </w:rPr>
        <w:t>.“课程思政”提升高校思想政治教育实效的路径研究</w:t>
      </w:r>
    </w:p>
    <w:p w14:paraId="178EDA6D">
      <w:pPr>
        <w:spacing w:line="360" w:lineRule="auto"/>
        <w:rPr>
          <w:rFonts w:ascii="宋体" w:hAnsi="宋体"/>
          <w:sz w:val="24"/>
          <w:shd w:val="clear" w:color="auto" w:fill="F9F7FD"/>
        </w:rPr>
      </w:pPr>
      <w:r>
        <w:rPr>
          <w:rFonts w:hint="eastAsia" w:ascii="宋体" w:hAnsi="宋体"/>
          <w:sz w:val="24"/>
          <w:shd w:val="clear" w:color="auto" w:fill="F9F7FD"/>
        </w:rPr>
        <w:t>1</w:t>
      </w:r>
      <w:r>
        <w:rPr>
          <w:rFonts w:ascii="宋体" w:hAnsi="宋体"/>
          <w:sz w:val="24"/>
          <w:shd w:val="clear" w:color="auto" w:fill="F9F7FD"/>
        </w:rPr>
        <w:t>5</w:t>
      </w:r>
      <w:r>
        <w:rPr>
          <w:rFonts w:hint="eastAsia" w:ascii="宋体" w:hAnsi="宋体"/>
          <w:sz w:val="24"/>
          <w:shd w:val="clear" w:color="auto" w:fill="F9F7FD"/>
        </w:rPr>
        <w:t>.新时代高校网络意识形态安全及其应对策略研究</w:t>
      </w:r>
    </w:p>
    <w:p w14:paraId="616226E2">
      <w:pPr>
        <w:spacing w:line="360" w:lineRule="auto"/>
        <w:rPr>
          <w:rFonts w:ascii="宋体" w:hAnsi="宋体"/>
          <w:sz w:val="24"/>
          <w:shd w:val="clear" w:color="auto" w:fill="F9F7FD"/>
        </w:rPr>
      </w:pPr>
      <w:r>
        <w:rPr>
          <w:rFonts w:hint="eastAsia" w:ascii="宋体" w:hAnsi="宋体"/>
          <w:sz w:val="24"/>
          <w:shd w:val="clear" w:color="auto" w:fill="F9F7FD"/>
        </w:rPr>
        <w:t>1</w:t>
      </w:r>
      <w:r>
        <w:rPr>
          <w:rFonts w:ascii="宋体" w:hAnsi="宋体"/>
          <w:sz w:val="24"/>
          <w:shd w:val="clear" w:color="auto" w:fill="F9F7FD"/>
        </w:rPr>
        <w:t>6</w:t>
      </w:r>
      <w:r>
        <w:rPr>
          <w:rFonts w:hint="eastAsia" w:ascii="宋体" w:hAnsi="宋体"/>
          <w:sz w:val="24"/>
          <w:shd w:val="clear" w:color="auto" w:fill="F9F7FD"/>
        </w:rPr>
        <w:t>.高校心理健康教育研究</w:t>
      </w:r>
    </w:p>
    <w:p w14:paraId="398C18C2">
      <w:pPr>
        <w:spacing w:line="360" w:lineRule="auto"/>
        <w:rPr>
          <w:rFonts w:ascii="宋体" w:hAnsi="宋体" w:cs="楷体"/>
          <w:sz w:val="24"/>
        </w:rPr>
      </w:pPr>
      <w:r>
        <w:rPr>
          <w:rFonts w:hint="eastAsia" w:ascii="宋体" w:hAnsi="宋体"/>
          <w:sz w:val="24"/>
          <w:shd w:val="clear" w:color="auto" w:fill="F9F7FD"/>
        </w:rPr>
        <w:t>1</w:t>
      </w:r>
      <w:r>
        <w:rPr>
          <w:rFonts w:ascii="宋体" w:hAnsi="宋体"/>
          <w:sz w:val="24"/>
          <w:shd w:val="clear" w:color="auto" w:fill="F9F7FD"/>
        </w:rPr>
        <w:t>7</w:t>
      </w:r>
      <w:r>
        <w:rPr>
          <w:rFonts w:hint="eastAsia" w:ascii="宋体" w:hAnsi="宋体"/>
          <w:sz w:val="24"/>
          <w:shd w:val="clear" w:color="auto" w:fill="F9F7FD"/>
        </w:rPr>
        <w:t>.</w:t>
      </w:r>
      <w:r>
        <w:rPr>
          <w:rFonts w:ascii="宋体" w:hAnsi="宋体"/>
          <w:sz w:val="24"/>
          <w:shd w:val="clear" w:color="auto" w:fill="F9F7FD"/>
        </w:rPr>
        <w:t>新时代高校辅导员核心职业素养提升</w:t>
      </w:r>
      <w:r>
        <w:rPr>
          <w:rFonts w:hint="eastAsia" w:ascii="宋体" w:hAnsi="宋体"/>
          <w:sz w:val="24"/>
          <w:shd w:val="clear" w:color="auto" w:fill="F9F7FD"/>
        </w:rPr>
        <w:t>研究</w:t>
      </w:r>
    </w:p>
    <w:p w14:paraId="5D6B6DDB">
      <w:pPr>
        <w:widowControl/>
        <w:shd w:val="clear" w:color="auto" w:fill="FFFFFF"/>
        <w:spacing w:line="360" w:lineRule="auto"/>
        <w:jc w:val="left"/>
        <w:rPr>
          <w:rFonts w:ascii="宋体" w:hAnsi="宋体"/>
          <w:sz w:val="24"/>
        </w:rPr>
      </w:pPr>
      <w:r>
        <w:rPr>
          <w:rFonts w:hint="eastAsia" w:ascii="宋体" w:hAnsi="宋体" w:cs="宋体"/>
          <w:kern w:val="0"/>
          <w:sz w:val="24"/>
        </w:rPr>
        <w:t>18</w:t>
      </w:r>
      <w:r>
        <w:rPr>
          <w:rFonts w:ascii="宋体" w:hAnsi="宋体" w:cs="宋体"/>
          <w:kern w:val="0"/>
          <w:sz w:val="24"/>
        </w:rPr>
        <w:t>.中外合作大学思政教育模式的创新研究</w:t>
      </w:r>
    </w:p>
    <w:p w14:paraId="3CAB6F70">
      <w:pPr>
        <w:spacing w:line="360" w:lineRule="auto"/>
        <w:rPr>
          <w:rFonts w:ascii="宋体" w:hAnsi="宋体"/>
          <w:sz w:val="24"/>
        </w:rPr>
      </w:pPr>
      <w:r>
        <w:rPr>
          <w:rFonts w:hint="eastAsia" w:ascii="宋体" w:hAnsi="宋体"/>
          <w:sz w:val="24"/>
        </w:rPr>
        <w:t>19.师范专业思政教育与师德养成协同模式探索</w:t>
      </w:r>
    </w:p>
    <w:p w14:paraId="1EBB66FD">
      <w:pPr>
        <w:spacing w:line="360" w:lineRule="auto"/>
        <w:jc w:val="left"/>
        <w:rPr>
          <w:rFonts w:ascii="宋体" w:hAnsi="宋体" w:cs="仿宋_GB2312"/>
          <w:sz w:val="24"/>
        </w:rPr>
      </w:pPr>
      <w:r>
        <w:rPr>
          <w:rFonts w:hint="eastAsia" w:ascii="宋体" w:hAnsi="宋体" w:cs="仿宋_GB2312"/>
          <w:sz w:val="24"/>
        </w:rPr>
        <w:t>20.</w:t>
      </w:r>
      <w:r>
        <w:rPr>
          <w:rFonts w:ascii="宋体" w:hAnsi="宋体" w:cs="仿宋_GB2312"/>
          <w:sz w:val="24"/>
        </w:rPr>
        <w:t>优秀地方文化融入高校立德树人机制研究</w:t>
      </w:r>
    </w:p>
    <w:p w14:paraId="4AB34ACE">
      <w:pPr>
        <w:spacing w:line="360" w:lineRule="auto"/>
        <w:jc w:val="left"/>
        <w:rPr>
          <w:rFonts w:ascii="宋体" w:hAnsi="宋体" w:cs="宋体"/>
          <w:kern w:val="0"/>
          <w:sz w:val="24"/>
        </w:rPr>
      </w:pPr>
      <w:r>
        <w:rPr>
          <w:rFonts w:hint="eastAsia" w:ascii="宋体" w:hAnsi="宋体" w:cs="宋体"/>
          <w:kern w:val="0"/>
          <w:sz w:val="24"/>
        </w:rPr>
        <w:t>21.人工智能背景下高校思政工作新模式探析</w:t>
      </w:r>
    </w:p>
    <w:p w14:paraId="1018F249">
      <w:pPr>
        <w:spacing w:line="360" w:lineRule="auto"/>
        <w:rPr>
          <w:rFonts w:ascii="宋体" w:hAnsi="宋体"/>
          <w:sz w:val="24"/>
        </w:rPr>
      </w:pPr>
      <w:r>
        <w:rPr>
          <w:rFonts w:hint="eastAsia" w:ascii="宋体" w:hAnsi="宋体" w:cs="宋体"/>
          <w:bCs/>
          <w:sz w:val="24"/>
        </w:rPr>
        <w:t>22.“课程思政”与“思政课程”同向同行协同育人实践研究</w:t>
      </w:r>
    </w:p>
    <w:p w14:paraId="38B1FFB2">
      <w:pPr>
        <w:spacing w:line="360" w:lineRule="auto"/>
        <w:rPr>
          <w:rFonts w:ascii="宋体" w:hAnsi="宋体" w:cs="Helvetica"/>
          <w:sz w:val="24"/>
        </w:rPr>
      </w:pPr>
      <w:r>
        <w:rPr>
          <w:rFonts w:hint="eastAsia" w:ascii="宋体" w:hAnsi="宋体"/>
          <w:sz w:val="24"/>
          <w:shd w:val="clear" w:color="auto" w:fill="FFFFFF"/>
        </w:rPr>
        <w:t>23.应用型本科高校提升课程思政隐性教育实效研究</w:t>
      </w:r>
    </w:p>
    <w:p w14:paraId="3DCD9B8A">
      <w:pPr>
        <w:spacing w:line="360" w:lineRule="auto"/>
        <w:rPr>
          <w:rFonts w:ascii="宋体" w:hAnsi="宋体" w:cs="Helvetica"/>
          <w:sz w:val="24"/>
        </w:rPr>
      </w:pPr>
      <w:r>
        <w:rPr>
          <w:rFonts w:hint="eastAsia" w:ascii="宋体" w:hAnsi="宋体" w:cs="Helvetica"/>
          <w:sz w:val="24"/>
        </w:rPr>
        <w:t>24.</w:t>
      </w:r>
      <w:r>
        <w:rPr>
          <w:rFonts w:ascii="宋体" w:hAnsi="宋体" w:cs="Helvetica"/>
          <w:sz w:val="24"/>
        </w:rPr>
        <w:t>高校“以礼育人”立德树人推进机制和有效模式的探索性研究</w:t>
      </w:r>
    </w:p>
    <w:p w14:paraId="63CB9548">
      <w:pPr>
        <w:spacing w:line="360" w:lineRule="auto"/>
        <w:rPr>
          <w:rFonts w:ascii="宋体" w:hAnsi="宋体" w:cs="Arial"/>
          <w:sz w:val="24"/>
          <w:shd w:val="clear" w:color="auto" w:fill="FFFFFF"/>
        </w:rPr>
      </w:pPr>
      <w:r>
        <w:rPr>
          <w:rFonts w:hint="eastAsia" w:ascii="宋体" w:hAnsi="宋体" w:cs="Arial"/>
          <w:sz w:val="24"/>
          <w:shd w:val="clear" w:color="auto" w:fill="FFFFFF"/>
        </w:rPr>
        <w:t>25.</w:t>
      </w:r>
      <w:r>
        <w:rPr>
          <w:rFonts w:ascii="宋体" w:hAnsi="宋体" w:cs="Arial"/>
          <w:sz w:val="24"/>
          <w:shd w:val="clear" w:color="auto" w:fill="FFFFFF"/>
        </w:rPr>
        <w:t>警务化管理背景下新时代警校生思想政治工作模式</w:t>
      </w:r>
      <w:r>
        <w:rPr>
          <w:rFonts w:hint="eastAsia" w:ascii="宋体" w:hAnsi="宋体" w:cs="Arial"/>
          <w:sz w:val="24"/>
          <w:shd w:val="clear" w:color="auto" w:fill="FFFFFF"/>
        </w:rPr>
        <w:t>创新</w:t>
      </w:r>
      <w:r>
        <w:rPr>
          <w:rFonts w:ascii="宋体" w:hAnsi="宋体" w:cs="Arial"/>
          <w:sz w:val="24"/>
          <w:shd w:val="clear" w:color="auto" w:fill="FFFFFF"/>
        </w:rPr>
        <w:t>研究</w:t>
      </w:r>
    </w:p>
    <w:p w14:paraId="6552B3F8">
      <w:pPr>
        <w:spacing w:line="360" w:lineRule="auto"/>
        <w:rPr>
          <w:rFonts w:ascii="宋体" w:hAnsi="宋体" w:cs="Arial"/>
          <w:sz w:val="24"/>
          <w:shd w:val="clear" w:color="auto" w:fill="FFFFFF"/>
        </w:rPr>
      </w:pPr>
      <w:r>
        <w:rPr>
          <w:rFonts w:hint="eastAsia" w:ascii="宋体" w:hAnsi="宋体" w:cs="Arial"/>
          <w:sz w:val="24"/>
          <w:shd w:val="clear" w:color="auto" w:fill="FFFFFF"/>
        </w:rPr>
        <w:t>26.</w:t>
      </w:r>
      <w:r>
        <w:rPr>
          <w:rFonts w:ascii="宋体" w:hAnsi="宋体" w:cs="Arial"/>
          <w:sz w:val="24"/>
          <w:shd w:val="clear" w:color="auto" w:fill="FFFFFF"/>
        </w:rPr>
        <w:t>高校“党群之家”建设及效用发挥机制研究</w:t>
      </w:r>
    </w:p>
    <w:p w14:paraId="68CC3101">
      <w:pPr>
        <w:widowControl/>
        <w:spacing w:line="360" w:lineRule="auto"/>
        <w:jc w:val="left"/>
        <w:rPr>
          <w:rFonts w:ascii="宋体" w:hAnsi="宋体"/>
          <w:sz w:val="24"/>
        </w:rPr>
      </w:pPr>
      <w:r>
        <w:rPr>
          <w:rFonts w:hint="eastAsia" w:ascii="宋体" w:hAnsi="宋体" w:cs="Arial"/>
          <w:sz w:val="24"/>
          <w:shd w:val="clear" w:color="auto" w:fill="FFFFFF"/>
        </w:rPr>
        <w:t>27.</w:t>
      </w:r>
      <w:r>
        <w:rPr>
          <w:rFonts w:hint="eastAsia" w:ascii="宋体" w:hAnsi="宋体"/>
          <w:sz w:val="24"/>
        </w:rPr>
        <w:t>独立学院党建工作及其在立德树人引领作用研究</w:t>
      </w:r>
    </w:p>
    <w:p w14:paraId="6F2D5740">
      <w:pPr>
        <w:spacing w:line="360" w:lineRule="auto"/>
        <w:rPr>
          <w:rFonts w:ascii="宋体" w:hAnsi="宋体" w:cs="仿宋_GB2312"/>
          <w:b/>
          <w:spacing w:val="-6"/>
          <w:sz w:val="24"/>
        </w:rPr>
      </w:pPr>
      <w:r>
        <w:rPr>
          <w:rFonts w:hint="eastAsia" w:ascii="宋体" w:hAnsi="宋体"/>
          <w:sz w:val="24"/>
        </w:rPr>
        <w:t>28.</w:t>
      </w:r>
      <w:r>
        <w:rPr>
          <w:rFonts w:ascii="宋体" w:hAnsi="宋体"/>
          <w:sz w:val="24"/>
        </w:rPr>
        <w:t>中外合作办学项目下的课程思政问题研究</w:t>
      </w:r>
    </w:p>
    <w:p w14:paraId="50B59743">
      <w:pPr>
        <w:pStyle w:val="4"/>
        <w:spacing w:line="360" w:lineRule="auto"/>
        <w:jc w:val="both"/>
        <w:rPr>
          <w:rFonts w:ascii="宋体" w:hAnsi="宋体" w:cs="仿宋_GB2312"/>
          <w:spacing w:val="-6"/>
          <w:sz w:val="24"/>
        </w:rPr>
      </w:pPr>
      <w:r>
        <w:rPr>
          <w:rFonts w:hint="eastAsia" w:ascii="宋体" w:hAnsi="宋体" w:cs="仿宋_GB2312"/>
          <w:b/>
          <w:spacing w:val="-6"/>
          <w:sz w:val="24"/>
        </w:rPr>
        <w:t>三、产教融合、校企合作类</w:t>
      </w:r>
    </w:p>
    <w:p w14:paraId="1C2CA759">
      <w:pPr>
        <w:pStyle w:val="4"/>
        <w:spacing w:line="360" w:lineRule="auto"/>
        <w:jc w:val="both"/>
        <w:rPr>
          <w:rFonts w:ascii="宋体" w:hAnsi="宋体" w:cs="仿宋_GB2312"/>
          <w:spacing w:val="-6"/>
          <w:sz w:val="24"/>
        </w:rPr>
      </w:pPr>
      <w:r>
        <w:rPr>
          <w:rFonts w:hint="eastAsia" w:ascii="宋体" w:hAnsi="宋体" w:cs="仿宋_GB2312"/>
          <w:spacing w:val="-6"/>
          <w:sz w:val="24"/>
        </w:rPr>
        <w:t>29.工程师学院建设机制与策略研究</w:t>
      </w:r>
    </w:p>
    <w:p w14:paraId="7FEE9472">
      <w:pPr>
        <w:spacing w:line="360" w:lineRule="auto"/>
        <w:rPr>
          <w:rFonts w:ascii="宋体" w:hAnsi="宋体"/>
          <w:sz w:val="24"/>
        </w:rPr>
      </w:pPr>
      <w:r>
        <w:rPr>
          <w:rFonts w:hint="eastAsia" w:ascii="宋体" w:hAnsi="宋体"/>
          <w:sz w:val="24"/>
        </w:rPr>
        <w:t>30.医学类高校科教协同、医教协同、产教协同育人的机制与路径研究</w:t>
      </w:r>
    </w:p>
    <w:p w14:paraId="6B4A3412">
      <w:pPr>
        <w:spacing w:line="360" w:lineRule="auto"/>
        <w:jc w:val="left"/>
        <w:rPr>
          <w:rFonts w:ascii="宋体" w:hAnsi="宋体" w:cs="仿宋_GB2312"/>
          <w:sz w:val="24"/>
        </w:rPr>
      </w:pPr>
      <w:r>
        <w:rPr>
          <w:rFonts w:hint="eastAsia" w:ascii="宋体" w:hAnsi="宋体" w:cs="仿宋_GB2312"/>
          <w:sz w:val="24"/>
        </w:rPr>
        <w:t>31.未来学院建设和运营机制研究</w:t>
      </w:r>
    </w:p>
    <w:p w14:paraId="423A70B6">
      <w:pPr>
        <w:spacing w:line="360" w:lineRule="auto"/>
        <w:rPr>
          <w:rFonts w:ascii="宋体" w:hAnsi="宋体" w:cs="宋体"/>
          <w:sz w:val="24"/>
        </w:rPr>
      </w:pPr>
      <w:r>
        <w:rPr>
          <w:rFonts w:hint="eastAsia" w:ascii="宋体" w:hAnsi="宋体" w:cs="宋体"/>
          <w:sz w:val="24"/>
        </w:rPr>
        <w:t>32.新时代我国产学研政策的演变路径、制度困境与科学对策</w:t>
      </w:r>
    </w:p>
    <w:p w14:paraId="42770E2D">
      <w:pPr>
        <w:spacing w:line="360" w:lineRule="auto"/>
        <w:jc w:val="left"/>
        <w:rPr>
          <w:rFonts w:ascii="宋体" w:hAnsi="宋体" w:cs="仿宋_GB2312"/>
          <w:sz w:val="24"/>
        </w:rPr>
      </w:pPr>
      <w:r>
        <w:rPr>
          <w:rFonts w:hint="eastAsia" w:ascii="宋体" w:hAnsi="宋体" w:cs="仿宋_GB2312"/>
          <w:sz w:val="24"/>
        </w:rPr>
        <w:t>33.产教</w:t>
      </w:r>
      <w:r>
        <w:rPr>
          <w:rFonts w:ascii="宋体" w:hAnsi="宋体" w:cs="仿宋_GB2312"/>
          <w:sz w:val="24"/>
        </w:rPr>
        <w:t>融合视域下本科生专业核心能力培养研究</w:t>
      </w:r>
    </w:p>
    <w:p w14:paraId="0AD17939">
      <w:pPr>
        <w:widowControl/>
        <w:shd w:val="clear" w:color="auto" w:fill="FFFFFF"/>
        <w:spacing w:line="360" w:lineRule="auto"/>
        <w:jc w:val="left"/>
        <w:rPr>
          <w:rFonts w:ascii="宋体" w:hAnsi="宋体" w:cs="宋体"/>
          <w:kern w:val="0"/>
          <w:sz w:val="24"/>
        </w:rPr>
      </w:pPr>
      <w:r>
        <w:rPr>
          <w:rFonts w:hint="eastAsia" w:ascii="宋体" w:hAnsi="宋体" w:cs="宋体"/>
          <w:kern w:val="0"/>
          <w:sz w:val="24"/>
        </w:rPr>
        <w:t>34.医药卫生领域协同育人机制研究</w:t>
      </w:r>
    </w:p>
    <w:p w14:paraId="1C6E99AA">
      <w:pPr>
        <w:spacing w:line="360" w:lineRule="auto"/>
        <w:rPr>
          <w:rFonts w:ascii="宋体" w:hAnsi="宋体"/>
          <w:sz w:val="24"/>
        </w:rPr>
      </w:pPr>
      <w:r>
        <w:rPr>
          <w:rFonts w:hint="eastAsia" w:ascii="宋体" w:hAnsi="宋体"/>
          <w:sz w:val="24"/>
        </w:rPr>
        <w:t>35.基于产教协同的教学管理机制研究</w:t>
      </w:r>
    </w:p>
    <w:p w14:paraId="7D5FB66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宋体" w:hAnsi="宋体" w:cs="宋体"/>
          <w:kern w:val="0"/>
          <w:sz w:val="24"/>
        </w:rPr>
      </w:pPr>
      <w:r>
        <w:rPr>
          <w:rFonts w:hint="eastAsia" w:ascii="宋体" w:hAnsi="宋体" w:cs="宋体"/>
          <w:kern w:val="0"/>
          <w:sz w:val="24"/>
        </w:rPr>
        <w:t>36.大学科技园服务地方经济的模式与作用研究</w:t>
      </w:r>
    </w:p>
    <w:p w14:paraId="4FA5A724">
      <w:pPr>
        <w:spacing w:line="360" w:lineRule="auto"/>
        <w:jc w:val="left"/>
        <w:rPr>
          <w:rFonts w:ascii="宋体" w:hAnsi="宋体" w:cs="仿宋_GB2312"/>
          <w:sz w:val="24"/>
        </w:rPr>
      </w:pPr>
      <w:r>
        <w:rPr>
          <w:rFonts w:hint="eastAsia" w:ascii="宋体" w:hAnsi="宋体" w:cs="仿宋_GB2312"/>
          <w:sz w:val="24"/>
        </w:rPr>
        <w:t>37.</w:t>
      </w:r>
      <w:r>
        <w:rPr>
          <w:rFonts w:ascii="宋体" w:hAnsi="宋体" w:cs="仿宋_GB2312"/>
          <w:sz w:val="24"/>
        </w:rPr>
        <w:t>地方高校与</w:t>
      </w:r>
      <w:r>
        <w:rPr>
          <w:rFonts w:hint="eastAsia" w:ascii="宋体" w:hAnsi="宋体" w:cs="仿宋_GB2312"/>
          <w:sz w:val="24"/>
        </w:rPr>
        <w:t>所在</w:t>
      </w:r>
      <w:r>
        <w:rPr>
          <w:rFonts w:ascii="宋体" w:hAnsi="宋体" w:cs="仿宋_GB2312"/>
          <w:sz w:val="24"/>
        </w:rPr>
        <w:t>城市共生</w:t>
      </w:r>
      <w:r>
        <w:rPr>
          <w:rFonts w:hint="eastAsia" w:ascii="宋体" w:hAnsi="宋体" w:cs="仿宋_GB2312"/>
          <w:sz w:val="24"/>
        </w:rPr>
        <w:t>发展</w:t>
      </w:r>
      <w:r>
        <w:rPr>
          <w:rFonts w:ascii="宋体" w:hAnsi="宋体" w:cs="仿宋_GB2312"/>
          <w:sz w:val="24"/>
        </w:rPr>
        <w:t>机制研究</w:t>
      </w:r>
    </w:p>
    <w:p w14:paraId="0756D0CC">
      <w:pPr>
        <w:spacing w:line="360" w:lineRule="auto"/>
        <w:jc w:val="left"/>
        <w:rPr>
          <w:rFonts w:ascii="宋体" w:hAnsi="宋体" w:cs="仿宋_GB2312"/>
          <w:sz w:val="24"/>
        </w:rPr>
      </w:pPr>
      <w:r>
        <w:rPr>
          <w:rFonts w:hint="eastAsia" w:ascii="宋体" w:hAnsi="宋体" w:cs="仿宋_GB2312"/>
          <w:sz w:val="24"/>
        </w:rPr>
        <w:t>38.</w:t>
      </w:r>
      <w:r>
        <w:rPr>
          <w:rFonts w:ascii="宋体" w:hAnsi="宋体" w:cs="仿宋_GB2312"/>
          <w:sz w:val="24"/>
        </w:rPr>
        <w:t>现代产业学院建设</w:t>
      </w:r>
      <w:r>
        <w:rPr>
          <w:rFonts w:hint="eastAsia" w:ascii="宋体" w:hAnsi="宋体" w:cs="仿宋_GB2312"/>
          <w:sz w:val="24"/>
        </w:rPr>
        <w:t>机制、</w:t>
      </w:r>
      <w:r>
        <w:rPr>
          <w:rFonts w:ascii="宋体" w:hAnsi="宋体" w:cs="仿宋_GB2312"/>
          <w:sz w:val="24"/>
        </w:rPr>
        <w:t>模式</w:t>
      </w:r>
      <w:r>
        <w:rPr>
          <w:rFonts w:hint="eastAsia" w:ascii="宋体" w:hAnsi="宋体" w:cs="仿宋_GB2312"/>
          <w:sz w:val="24"/>
        </w:rPr>
        <w:t>与人才培养成效</w:t>
      </w:r>
      <w:r>
        <w:rPr>
          <w:rFonts w:ascii="宋体" w:hAnsi="宋体" w:cs="仿宋_GB2312"/>
          <w:sz w:val="24"/>
        </w:rPr>
        <w:t>研究</w:t>
      </w:r>
    </w:p>
    <w:p w14:paraId="7F9AE802">
      <w:pPr>
        <w:spacing w:line="360" w:lineRule="auto"/>
        <w:rPr>
          <w:rFonts w:ascii="宋体" w:hAnsi="宋体"/>
          <w:sz w:val="24"/>
        </w:rPr>
      </w:pPr>
      <w:r>
        <w:rPr>
          <w:rFonts w:hint="eastAsia" w:ascii="宋体" w:hAnsi="宋体"/>
          <w:sz w:val="24"/>
        </w:rPr>
        <w:t>39.高职院校校企合作推进“书证互认”的途径与方法研究</w:t>
      </w:r>
    </w:p>
    <w:p w14:paraId="3ADB2BC5">
      <w:pPr>
        <w:spacing w:line="360" w:lineRule="auto"/>
        <w:rPr>
          <w:rFonts w:ascii="宋体" w:hAnsi="宋体" w:cs="仿宋_GB2312"/>
          <w:b/>
          <w:spacing w:val="-6"/>
          <w:sz w:val="24"/>
        </w:rPr>
      </w:pPr>
      <w:r>
        <w:rPr>
          <w:rFonts w:hint="eastAsia" w:ascii="宋体" w:hAnsi="宋体" w:cs="仿宋_GB2312"/>
          <w:b/>
          <w:spacing w:val="-6"/>
          <w:sz w:val="24"/>
        </w:rPr>
        <w:t>四、人才培养模式研究类</w:t>
      </w:r>
    </w:p>
    <w:p w14:paraId="05A91667">
      <w:pPr>
        <w:spacing w:line="360" w:lineRule="auto"/>
        <w:rPr>
          <w:rFonts w:ascii="宋体" w:hAnsi="宋体"/>
          <w:sz w:val="24"/>
        </w:rPr>
      </w:pPr>
      <w:r>
        <w:rPr>
          <w:rFonts w:hint="eastAsia" w:ascii="宋体" w:hAnsi="宋体"/>
          <w:sz w:val="24"/>
        </w:rPr>
        <w:t>40.基础拔尖人才培养体系研究</w:t>
      </w:r>
    </w:p>
    <w:p w14:paraId="0655690D">
      <w:pPr>
        <w:spacing w:line="360" w:lineRule="auto"/>
        <w:rPr>
          <w:rFonts w:ascii="宋体" w:hAnsi="宋体"/>
          <w:sz w:val="24"/>
        </w:rPr>
      </w:pPr>
      <w:r>
        <w:rPr>
          <w:rFonts w:hint="eastAsia" w:ascii="宋体" w:hAnsi="宋体"/>
          <w:sz w:val="24"/>
        </w:rPr>
        <w:t>41.人工智能背景下的人才培养模式创新探究</w:t>
      </w:r>
    </w:p>
    <w:p w14:paraId="1389F10F">
      <w:pPr>
        <w:spacing w:line="360" w:lineRule="auto"/>
        <w:jc w:val="left"/>
        <w:rPr>
          <w:rFonts w:ascii="宋体" w:hAnsi="宋体"/>
          <w:sz w:val="24"/>
        </w:rPr>
      </w:pPr>
      <w:r>
        <w:rPr>
          <w:rFonts w:hint="eastAsia" w:ascii="宋体" w:hAnsi="宋体"/>
          <w:sz w:val="24"/>
        </w:rPr>
        <w:t>42.以人才培养质量提升为核心的一流本科教育管理体制机制改革与探索</w:t>
      </w:r>
    </w:p>
    <w:p w14:paraId="7F2BC8DB">
      <w:pPr>
        <w:spacing w:line="360" w:lineRule="auto"/>
        <w:jc w:val="left"/>
        <w:rPr>
          <w:rFonts w:ascii="宋体" w:hAnsi="宋体"/>
          <w:sz w:val="24"/>
        </w:rPr>
      </w:pPr>
      <w:r>
        <w:rPr>
          <w:rFonts w:hint="eastAsia" w:ascii="宋体" w:hAnsi="宋体"/>
          <w:sz w:val="24"/>
        </w:rPr>
        <w:t>43.“一带一路”背景下工程技术人才国际化能力困境与培养策略研究</w:t>
      </w:r>
    </w:p>
    <w:p w14:paraId="70752752">
      <w:pPr>
        <w:spacing w:line="360" w:lineRule="auto"/>
        <w:jc w:val="left"/>
        <w:rPr>
          <w:rFonts w:ascii="宋体" w:hAnsi="宋体" w:cs="宋体"/>
          <w:kern w:val="0"/>
          <w:sz w:val="24"/>
        </w:rPr>
      </w:pPr>
      <w:r>
        <w:rPr>
          <w:rFonts w:hint="eastAsia" w:ascii="宋体" w:hAnsi="宋体" w:cs="宋体"/>
          <w:kern w:val="0"/>
          <w:sz w:val="24"/>
        </w:rPr>
        <w:t>44.“互联网+”时代产教深度融合的新商科人才培养模式研究</w:t>
      </w:r>
    </w:p>
    <w:p w14:paraId="5894F448">
      <w:pPr>
        <w:spacing w:line="360" w:lineRule="auto"/>
        <w:jc w:val="left"/>
        <w:rPr>
          <w:rFonts w:ascii="宋体" w:hAnsi="宋体" w:cs="宋体"/>
          <w:kern w:val="0"/>
          <w:sz w:val="24"/>
        </w:rPr>
      </w:pPr>
      <w:r>
        <w:rPr>
          <w:rFonts w:hint="eastAsia" w:ascii="宋体" w:hAnsi="宋体" w:cs="宋体"/>
          <w:kern w:val="0"/>
          <w:sz w:val="24"/>
        </w:rPr>
        <w:t>45.新农科人才培养体系研究</w:t>
      </w:r>
    </w:p>
    <w:p w14:paraId="615F64D6">
      <w:pPr>
        <w:spacing w:line="360" w:lineRule="auto"/>
        <w:jc w:val="left"/>
        <w:rPr>
          <w:rFonts w:ascii="宋体" w:hAnsi="宋体" w:cs="宋体"/>
          <w:kern w:val="0"/>
          <w:sz w:val="24"/>
        </w:rPr>
      </w:pPr>
      <w:r>
        <w:rPr>
          <w:rFonts w:hint="eastAsia" w:ascii="宋体" w:hAnsi="宋体" w:cs="宋体"/>
          <w:kern w:val="0"/>
          <w:sz w:val="24"/>
        </w:rPr>
        <w:t>46.新医科人才培养体系研究</w:t>
      </w:r>
    </w:p>
    <w:p w14:paraId="4DE8DE35">
      <w:pPr>
        <w:spacing w:line="360" w:lineRule="auto"/>
        <w:rPr>
          <w:rFonts w:ascii="宋体" w:hAnsi="宋体" w:cs="宋体"/>
          <w:kern w:val="0"/>
          <w:sz w:val="24"/>
        </w:rPr>
      </w:pPr>
      <w:r>
        <w:rPr>
          <w:rFonts w:hint="eastAsia" w:ascii="宋体" w:hAnsi="宋体"/>
          <w:sz w:val="24"/>
        </w:rPr>
        <w:t>47.卓越教师培养模式研究</w:t>
      </w:r>
    </w:p>
    <w:p w14:paraId="081E5E52">
      <w:pPr>
        <w:spacing w:line="360" w:lineRule="auto"/>
        <w:jc w:val="left"/>
        <w:rPr>
          <w:rFonts w:ascii="宋体" w:hAnsi="宋体" w:cs="宋体"/>
          <w:kern w:val="0"/>
          <w:sz w:val="24"/>
        </w:rPr>
      </w:pPr>
      <w:r>
        <w:rPr>
          <w:rFonts w:hint="eastAsia" w:ascii="宋体" w:hAnsi="宋体" w:cs="宋体"/>
          <w:kern w:val="0"/>
          <w:sz w:val="24"/>
        </w:rPr>
        <w:t>48.新文科人才培养体系研究</w:t>
      </w:r>
    </w:p>
    <w:p w14:paraId="0378042C">
      <w:pPr>
        <w:spacing w:line="360" w:lineRule="auto"/>
        <w:jc w:val="left"/>
        <w:rPr>
          <w:rFonts w:ascii="宋体" w:hAnsi="宋体" w:cs="宋体"/>
          <w:kern w:val="0"/>
          <w:sz w:val="24"/>
        </w:rPr>
      </w:pPr>
      <w:r>
        <w:rPr>
          <w:rFonts w:hint="eastAsia" w:ascii="宋体" w:hAnsi="宋体" w:cs="宋体"/>
          <w:kern w:val="0"/>
          <w:sz w:val="24"/>
        </w:rPr>
        <w:t>49.新工科人才培养体系研究</w:t>
      </w:r>
    </w:p>
    <w:p w14:paraId="03642D01">
      <w:pPr>
        <w:spacing w:line="360" w:lineRule="auto"/>
        <w:rPr>
          <w:rFonts w:ascii="宋体" w:hAnsi="宋体"/>
          <w:sz w:val="24"/>
        </w:rPr>
      </w:pPr>
      <w:r>
        <w:rPr>
          <w:rFonts w:hint="eastAsia" w:ascii="宋体" w:hAnsi="宋体"/>
          <w:sz w:val="24"/>
        </w:rPr>
        <w:t>50.基于“1+X”证书制度的专业人才培养模式创新研究</w:t>
      </w:r>
    </w:p>
    <w:p w14:paraId="02C26E8D">
      <w:pPr>
        <w:spacing w:line="360" w:lineRule="auto"/>
        <w:rPr>
          <w:rFonts w:ascii="宋体" w:hAnsi="宋体"/>
          <w:sz w:val="24"/>
        </w:rPr>
      </w:pPr>
      <w:r>
        <w:rPr>
          <w:rFonts w:hint="eastAsia" w:ascii="宋体" w:hAnsi="宋体"/>
          <w:sz w:val="24"/>
        </w:rPr>
        <w:t>51.</w:t>
      </w:r>
      <w:r>
        <w:rPr>
          <w:rFonts w:ascii="宋体" w:hAnsi="宋体" w:cs="Helvetica"/>
          <w:kern w:val="0"/>
          <w:sz w:val="24"/>
        </w:rPr>
        <w:t>独立学院转设背景下人才培养质量评价体系构建研究</w:t>
      </w:r>
    </w:p>
    <w:p w14:paraId="6CD37E19">
      <w:pPr>
        <w:pStyle w:val="21"/>
        <w:spacing w:line="360" w:lineRule="auto"/>
        <w:rPr>
          <w:rFonts w:hAnsi="宋体"/>
          <w:color w:val="auto"/>
        </w:rPr>
      </w:pPr>
      <w:r>
        <w:rPr>
          <w:rFonts w:hint="eastAsia" w:hAnsi="宋体"/>
          <w:color w:val="auto"/>
        </w:rPr>
        <w:t>52.职业本科人才培养体系研究</w:t>
      </w:r>
    </w:p>
    <w:p w14:paraId="6413FBFC">
      <w:pPr>
        <w:pStyle w:val="21"/>
        <w:spacing w:line="360" w:lineRule="auto"/>
        <w:rPr>
          <w:rFonts w:hAnsi="宋体"/>
          <w:color w:val="auto"/>
        </w:rPr>
      </w:pPr>
      <w:r>
        <w:rPr>
          <w:rFonts w:hint="eastAsia" w:hAnsi="宋体"/>
          <w:color w:val="auto"/>
        </w:rPr>
        <w:t>53.关于本科层次职业教育人才培养模式与有效路径研究</w:t>
      </w:r>
    </w:p>
    <w:p w14:paraId="2E4F9561">
      <w:pPr>
        <w:spacing w:line="360" w:lineRule="auto"/>
        <w:rPr>
          <w:rFonts w:ascii="宋体" w:hAnsi="宋体"/>
          <w:sz w:val="24"/>
        </w:rPr>
      </w:pPr>
      <w:r>
        <w:rPr>
          <w:rFonts w:hint="eastAsia" w:ascii="宋体" w:hAnsi="宋体" w:cs="Tahoma"/>
          <w:sz w:val="24"/>
        </w:rPr>
        <w:t>54.</w:t>
      </w:r>
      <w:r>
        <w:rPr>
          <w:rFonts w:ascii="宋体" w:hAnsi="宋体" w:cs="Tahoma"/>
          <w:sz w:val="24"/>
        </w:rPr>
        <w:t>“双高”背景下浙江智能制造服务业的</w:t>
      </w:r>
      <w:r>
        <w:rPr>
          <w:rFonts w:hint="eastAsia" w:ascii="宋体" w:hAnsi="宋体" w:cs="Tahoma"/>
          <w:sz w:val="24"/>
        </w:rPr>
        <w:t>职业</w:t>
      </w:r>
      <w:r>
        <w:rPr>
          <w:rFonts w:ascii="宋体" w:hAnsi="宋体" w:cs="Tahoma"/>
          <w:sz w:val="24"/>
        </w:rPr>
        <w:t>人才培养研究与实践</w:t>
      </w:r>
    </w:p>
    <w:p w14:paraId="68454FF1">
      <w:pPr>
        <w:spacing w:line="360" w:lineRule="auto"/>
        <w:rPr>
          <w:rFonts w:ascii="宋体" w:hAnsi="宋体"/>
          <w:sz w:val="24"/>
        </w:rPr>
      </w:pPr>
      <w:r>
        <w:rPr>
          <w:rFonts w:hint="eastAsia" w:ascii="宋体" w:hAnsi="宋体" w:cs="Tahoma"/>
          <w:sz w:val="24"/>
        </w:rPr>
        <w:t>55.</w:t>
      </w:r>
      <w:r>
        <w:rPr>
          <w:rFonts w:ascii="宋体" w:hAnsi="宋体" w:cs="Tahoma"/>
          <w:sz w:val="24"/>
        </w:rPr>
        <w:t>基于智慧教育的智能制造服务业高职人才培养研究与实践</w:t>
      </w:r>
    </w:p>
    <w:p w14:paraId="315D289F">
      <w:pPr>
        <w:spacing w:line="360" w:lineRule="auto"/>
        <w:rPr>
          <w:rFonts w:ascii="宋体" w:hAnsi="宋体"/>
          <w:sz w:val="24"/>
        </w:rPr>
      </w:pPr>
      <w:r>
        <w:rPr>
          <w:rFonts w:hint="eastAsia" w:ascii="宋体" w:hAnsi="宋体"/>
          <w:sz w:val="24"/>
        </w:rPr>
        <w:t>56.以产业学院为载体的高职技术技能型人才培养路径实践</w:t>
      </w:r>
    </w:p>
    <w:p w14:paraId="00A5E6C3">
      <w:pPr>
        <w:spacing w:line="360" w:lineRule="auto"/>
        <w:jc w:val="left"/>
        <w:rPr>
          <w:rFonts w:ascii="宋体" w:hAnsi="宋体"/>
          <w:sz w:val="24"/>
        </w:rPr>
      </w:pPr>
      <w:r>
        <w:rPr>
          <w:rFonts w:hint="eastAsia" w:ascii="宋体" w:hAnsi="宋体"/>
          <w:sz w:val="24"/>
          <w:shd w:val="clear" w:color="auto" w:fill="FFFFFF"/>
        </w:rPr>
        <w:t>57.基于全人发展的专业人才培养方案与课程体系建设</w:t>
      </w:r>
      <w:r>
        <w:rPr>
          <w:rFonts w:hint="eastAsia" w:ascii="宋体" w:hAnsi="宋体"/>
          <w:sz w:val="24"/>
          <w:shd w:val="clear" w:color="auto" w:fill="FFFFFF"/>
        </w:rPr>
        <w:br w:type="textWrapping"/>
      </w:r>
      <w:r>
        <w:rPr>
          <w:rFonts w:hint="eastAsia" w:ascii="宋体" w:hAnsi="宋体"/>
          <w:sz w:val="24"/>
          <w:shd w:val="clear" w:color="auto" w:fill="FFFFFF"/>
        </w:rPr>
        <w:t>58.基于专业核心素养匹配能力培养的高职院校人才培养模式研究</w:t>
      </w:r>
    </w:p>
    <w:p w14:paraId="3968170A">
      <w:pPr>
        <w:spacing w:line="360" w:lineRule="auto"/>
        <w:rPr>
          <w:rFonts w:ascii="宋体" w:hAnsi="宋体" w:cs="仿宋_GB2312"/>
          <w:b/>
          <w:spacing w:val="-6"/>
          <w:sz w:val="24"/>
        </w:rPr>
      </w:pPr>
      <w:r>
        <w:rPr>
          <w:rFonts w:hint="eastAsia" w:ascii="宋体" w:hAnsi="宋体" w:cs="仿宋_GB2312"/>
          <w:b/>
          <w:spacing w:val="-6"/>
          <w:sz w:val="24"/>
        </w:rPr>
        <w:t>五、教学质量与评估类</w:t>
      </w:r>
    </w:p>
    <w:p w14:paraId="5EA01B57">
      <w:pPr>
        <w:spacing w:line="360" w:lineRule="auto"/>
        <w:rPr>
          <w:rFonts w:ascii="宋体" w:hAnsi="宋体" w:cs="仿宋_GB2312"/>
          <w:spacing w:val="-6"/>
          <w:sz w:val="24"/>
        </w:rPr>
      </w:pPr>
      <w:r>
        <w:rPr>
          <w:rFonts w:hint="eastAsia" w:ascii="宋体" w:hAnsi="宋体" w:cs="仿宋_GB2312"/>
          <w:spacing w:val="-6"/>
          <w:sz w:val="24"/>
        </w:rPr>
        <w:t>59.高等教育现代化评估的理论基础与指标构建研究</w:t>
      </w:r>
    </w:p>
    <w:p w14:paraId="4F7470C9">
      <w:pPr>
        <w:spacing w:line="360" w:lineRule="auto"/>
        <w:rPr>
          <w:rFonts w:ascii="宋体" w:hAnsi="宋体" w:cs="仿宋_GB2312"/>
          <w:spacing w:val="-6"/>
          <w:sz w:val="24"/>
        </w:rPr>
      </w:pPr>
      <w:r>
        <w:rPr>
          <w:rFonts w:hint="eastAsia" w:ascii="宋体" w:hAnsi="宋体"/>
          <w:sz w:val="24"/>
        </w:rPr>
        <w:t>60.“双一流”建设绩效及评价指标体系研究</w:t>
      </w:r>
      <w:r>
        <w:rPr>
          <w:rFonts w:hint="eastAsia" w:ascii="宋体" w:hAnsi="宋体"/>
          <w:sz w:val="24"/>
        </w:rPr>
        <w:cr/>
      </w:r>
      <w:r>
        <w:rPr>
          <w:rFonts w:hint="eastAsia" w:ascii="宋体" w:hAnsi="宋体" w:cs="仿宋_GB2312"/>
          <w:spacing w:val="-6"/>
          <w:sz w:val="24"/>
        </w:rPr>
        <w:t>61.高等教育第三方评价机构培育机制研究</w:t>
      </w:r>
    </w:p>
    <w:p w14:paraId="1A99B978">
      <w:pPr>
        <w:spacing w:line="360" w:lineRule="auto"/>
        <w:rPr>
          <w:rFonts w:ascii="宋体" w:hAnsi="宋体"/>
          <w:sz w:val="24"/>
        </w:rPr>
      </w:pPr>
      <w:r>
        <w:rPr>
          <w:rFonts w:hint="eastAsia" w:ascii="宋体" w:hAnsi="宋体"/>
          <w:sz w:val="24"/>
        </w:rPr>
        <w:t>62.基于完全学分制的学生学业评价机制研究</w:t>
      </w:r>
    </w:p>
    <w:p w14:paraId="380C9AB6">
      <w:pPr>
        <w:spacing w:line="360" w:lineRule="auto"/>
        <w:rPr>
          <w:rFonts w:ascii="宋体" w:hAnsi="宋体"/>
          <w:sz w:val="24"/>
        </w:rPr>
      </w:pPr>
      <w:r>
        <w:rPr>
          <w:rFonts w:hint="eastAsia" w:ascii="宋体" w:hAnsi="宋体"/>
          <w:sz w:val="24"/>
        </w:rPr>
        <w:t>63.督、评、导一体化教学质量保障体系的研究</w:t>
      </w:r>
    </w:p>
    <w:p w14:paraId="075D3C5C">
      <w:pPr>
        <w:spacing w:line="360" w:lineRule="auto"/>
        <w:rPr>
          <w:rFonts w:ascii="宋体" w:hAnsi="宋体"/>
          <w:sz w:val="24"/>
        </w:rPr>
      </w:pPr>
      <w:r>
        <w:rPr>
          <w:rFonts w:hint="eastAsia" w:ascii="宋体" w:hAnsi="宋体"/>
          <w:sz w:val="24"/>
        </w:rPr>
        <w:t>64.专业认证理念指导下的教学督导工作研究</w:t>
      </w:r>
    </w:p>
    <w:p w14:paraId="6688F7F4">
      <w:pPr>
        <w:spacing w:line="360" w:lineRule="auto"/>
        <w:rPr>
          <w:rFonts w:ascii="宋体" w:hAnsi="宋体"/>
          <w:sz w:val="24"/>
        </w:rPr>
      </w:pPr>
      <w:r>
        <w:rPr>
          <w:rFonts w:hint="eastAsia" w:ascii="宋体" w:hAnsi="宋体"/>
          <w:sz w:val="24"/>
        </w:rPr>
        <w:t>65.普通高校师范类专业认证理念、方法与体系创新研究</w:t>
      </w:r>
    </w:p>
    <w:p w14:paraId="2FC485FB">
      <w:pPr>
        <w:spacing w:line="360" w:lineRule="auto"/>
        <w:jc w:val="left"/>
        <w:rPr>
          <w:rFonts w:ascii="宋体" w:hAnsi="宋体"/>
          <w:sz w:val="24"/>
        </w:rPr>
      </w:pPr>
      <w:r>
        <w:rPr>
          <w:rFonts w:hint="eastAsia" w:ascii="宋体" w:hAnsi="宋体"/>
          <w:sz w:val="24"/>
        </w:rPr>
        <w:t>66.专业课程线上教学的绩效评价体系建立</w:t>
      </w:r>
    </w:p>
    <w:p w14:paraId="06D6E15E">
      <w:pPr>
        <w:widowControl/>
        <w:shd w:val="clear" w:color="auto" w:fill="FFFFFF"/>
        <w:spacing w:line="360" w:lineRule="auto"/>
        <w:jc w:val="left"/>
        <w:rPr>
          <w:rFonts w:ascii="宋体" w:hAnsi="宋体" w:cs="宋体"/>
          <w:kern w:val="0"/>
          <w:sz w:val="24"/>
        </w:rPr>
      </w:pPr>
      <w:r>
        <w:rPr>
          <w:rFonts w:hint="eastAsia" w:ascii="宋体" w:hAnsi="宋体" w:cs="宋体"/>
          <w:kern w:val="0"/>
          <w:sz w:val="24"/>
        </w:rPr>
        <w:t>66.“双一流”建设背景下高等教育质量保障体系研究</w:t>
      </w:r>
    </w:p>
    <w:p w14:paraId="4EC6C5E7">
      <w:pPr>
        <w:widowControl/>
        <w:shd w:val="clear" w:color="auto" w:fill="FFFFFF"/>
        <w:spacing w:line="360" w:lineRule="auto"/>
        <w:jc w:val="left"/>
        <w:rPr>
          <w:rFonts w:ascii="宋体" w:hAnsi="宋体" w:cs="宋体"/>
          <w:kern w:val="0"/>
          <w:sz w:val="24"/>
        </w:rPr>
      </w:pPr>
      <w:r>
        <w:rPr>
          <w:rFonts w:hint="eastAsia" w:ascii="宋体" w:hAnsi="宋体" w:cs="宋体"/>
          <w:kern w:val="0"/>
          <w:sz w:val="24"/>
        </w:rPr>
        <w:t>68.高等教育质量监控信息化智能体系研究</w:t>
      </w:r>
    </w:p>
    <w:p w14:paraId="795F1D7C">
      <w:pPr>
        <w:spacing w:line="360" w:lineRule="auto"/>
        <w:jc w:val="left"/>
        <w:rPr>
          <w:rFonts w:ascii="宋体" w:hAnsi="宋体" w:cs="Arial"/>
          <w:sz w:val="24"/>
        </w:rPr>
      </w:pPr>
      <w:r>
        <w:rPr>
          <w:rFonts w:hint="eastAsia" w:ascii="宋体" w:hAnsi="宋体" w:cs="Arial"/>
          <w:sz w:val="24"/>
        </w:rPr>
        <w:t>69.</w:t>
      </w:r>
      <w:r>
        <w:rPr>
          <w:rFonts w:ascii="宋体" w:hAnsi="宋体" w:cs="Arial"/>
          <w:sz w:val="24"/>
        </w:rPr>
        <w:t>基于OBE理念的</w:t>
      </w:r>
      <w:r>
        <w:rPr>
          <w:rFonts w:hint="eastAsia" w:ascii="宋体" w:hAnsi="宋体" w:cs="Arial"/>
          <w:sz w:val="24"/>
        </w:rPr>
        <w:t>一流</w:t>
      </w:r>
      <w:r>
        <w:rPr>
          <w:rFonts w:ascii="宋体" w:hAnsi="宋体" w:cs="Arial"/>
          <w:sz w:val="24"/>
        </w:rPr>
        <w:t>课程</w:t>
      </w:r>
      <w:r>
        <w:rPr>
          <w:rFonts w:hint="eastAsia" w:ascii="宋体" w:hAnsi="宋体" w:cs="Arial"/>
          <w:sz w:val="24"/>
        </w:rPr>
        <w:t>建设绩效</w:t>
      </w:r>
      <w:r>
        <w:rPr>
          <w:rFonts w:ascii="宋体" w:hAnsi="宋体" w:cs="Arial"/>
          <w:sz w:val="24"/>
        </w:rPr>
        <w:t>评价体系研究</w:t>
      </w:r>
    </w:p>
    <w:p w14:paraId="09E9739F">
      <w:pPr>
        <w:adjustRightInd w:val="0"/>
        <w:snapToGrid w:val="0"/>
        <w:spacing w:line="360" w:lineRule="auto"/>
        <w:rPr>
          <w:rFonts w:ascii="宋体" w:hAnsi="宋体"/>
          <w:bCs/>
          <w:sz w:val="24"/>
        </w:rPr>
      </w:pPr>
      <w:r>
        <w:rPr>
          <w:rFonts w:hint="eastAsia" w:ascii="宋体" w:hAnsi="宋体"/>
          <w:sz w:val="24"/>
        </w:rPr>
        <w:t>70.基于</w:t>
      </w:r>
      <w:r>
        <w:rPr>
          <w:rFonts w:ascii="宋体" w:hAnsi="宋体"/>
          <w:sz w:val="24"/>
        </w:rPr>
        <w:t>OBE</w:t>
      </w:r>
      <w:r>
        <w:rPr>
          <w:rFonts w:hint="eastAsia" w:ascii="宋体" w:hAnsi="宋体"/>
          <w:sz w:val="24"/>
        </w:rPr>
        <w:t>理念的一流专业建设绩效评价体系研究</w:t>
      </w:r>
    </w:p>
    <w:p w14:paraId="00154DE3">
      <w:pPr>
        <w:adjustRightInd w:val="0"/>
        <w:snapToGrid w:val="0"/>
        <w:spacing w:line="360" w:lineRule="auto"/>
        <w:rPr>
          <w:rFonts w:ascii="宋体" w:hAnsi="宋体"/>
          <w:bCs/>
          <w:sz w:val="24"/>
        </w:rPr>
      </w:pPr>
      <w:r>
        <w:rPr>
          <w:rFonts w:hint="eastAsia" w:ascii="宋体" w:hAnsi="宋体"/>
          <w:bCs/>
          <w:sz w:val="24"/>
        </w:rPr>
        <w:t>71.地方高校校内专业认证标准研究——浙江样本</w:t>
      </w:r>
    </w:p>
    <w:p w14:paraId="56520D22">
      <w:pPr>
        <w:autoSpaceDE w:val="0"/>
        <w:autoSpaceDN w:val="0"/>
        <w:adjustRightInd w:val="0"/>
        <w:spacing w:line="360" w:lineRule="auto"/>
        <w:rPr>
          <w:rFonts w:ascii="宋体" w:hAnsi="宋体"/>
          <w:sz w:val="24"/>
          <w:lang w:val="zh-CN"/>
        </w:rPr>
      </w:pPr>
      <w:r>
        <w:rPr>
          <w:rFonts w:hint="eastAsia" w:ascii="宋体" w:hAnsi="宋体"/>
          <w:sz w:val="24"/>
          <w:lang w:val="zh-CN"/>
        </w:rPr>
        <w:t>72.高校等级平安校园建设标准及考评体系研究</w:t>
      </w:r>
    </w:p>
    <w:p w14:paraId="7E702038">
      <w:pPr>
        <w:spacing w:line="360" w:lineRule="auto"/>
        <w:rPr>
          <w:rFonts w:ascii="宋体" w:hAnsi="宋体"/>
          <w:sz w:val="24"/>
        </w:rPr>
      </w:pPr>
      <w:r>
        <w:rPr>
          <w:rFonts w:hint="eastAsia" w:ascii="宋体" w:hAnsi="宋体" w:cs="仿宋_GB2312"/>
          <w:spacing w:val="-6"/>
          <w:sz w:val="24"/>
        </w:rPr>
        <w:t xml:space="preserve">73.高水平师资队伍建设质量标准、评价体系研究 </w:t>
      </w:r>
    </w:p>
    <w:p w14:paraId="10DFB945">
      <w:pPr>
        <w:spacing w:line="360" w:lineRule="auto"/>
        <w:rPr>
          <w:rFonts w:ascii="宋体" w:hAnsi="宋体"/>
          <w:sz w:val="24"/>
        </w:rPr>
      </w:pPr>
      <w:r>
        <w:rPr>
          <w:rFonts w:hint="eastAsia" w:ascii="宋体" w:hAnsi="宋体"/>
          <w:sz w:val="24"/>
        </w:rPr>
        <w:t>74.教师教学能力培训与效果评价研究</w:t>
      </w:r>
    </w:p>
    <w:p w14:paraId="6B73EC82">
      <w:pPr>
        <w:spacing w:line="360" w:lineRule="auto"/>
        <w:rPr>
          <w:rFonts w:ascii="宋体" w:hAnsi="宋体"/>
          <w:sz w:val="24"/>
        </w:rPr>
      </w:pPr>
      <w:r>
        <w:rPr>
          <w:rFonts w:hint="eastAsia" w:ascii="宋体" w:hAnsi="宋体"/>
          <w:sz w:val="24"/>
        </w:rPr>
        <w:t>75.教师教育质量监测实施路径研究</w:t>
      </w:r>
    </w:p>
    <w:p w14:paraId="09F646F4">
      <w:pPr>
        <w:spacing w:line="360" w:lineRule="auto"/>
        <w:rPr>
          <w:rFonts w:ascii="宋体" w:hAnsi="宋体"/>
          <w:sz w:val="24"/>
        </w:rPr>
      </w:pPr>
      <w:r>
        <w:rPr>
          <w:rFonts w:hint="eastAsia" w:ascii="宋体" w:hAnsi="宋体"/>
          <w:sz w:val="24"/>
        </w:rPr>
        <w:t>76.教师发展学校建设与评估研究</w:t>
      </w:r>
    </w:p>
    <w:p w14:paraId="56AA2A2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宋体" w:hAnsi="宋体" w:cs="Helvetica Neue"/>
          <w:sz w:val="24"/>
        </w:rPr>
      </w:pPr>
      <w:r>
        <w:rPr>
          <w:rFonts w:hint="eastAsia" w:ascii="宋体" w:hAnsi="宋体" w:cs="Helvetica Neue"/>
          <w:sz w:val="24"/>
        </w:rPr>
        <w:t>77.数据驱动的大学生学业能力精准评价研究</w:t>
      </w:r>
    </w:p>
    <w:p w14:paraId="77C3118B">
      <w:pPr>
        <w:pStyle w:val="21"/>
        <w:spacing w:line="360" w:lineRule="auto"/>
        <w:rPr>
          <w:rFonts w:hAnsi="宋体"/>
          <w:color w:val="auto"/>
        </w:rPr>
      </w:pPr>
      <w:r>
        <w:rPr>
          <w:rFonts w:hint="eastAsia" w:hAnsi="宋体"/>
          <w:color w:val="auto"/>
        </w:rPr>
        <w:t>78.高职人才培养质量</w:t>
      </w:r>
      <w:r>
        <w:rPr>
          <w:rFonts w:hAnsi="宋体"/>
          <w:color w:val="auto"/>
        </w:rPr>
        <w:t>第三方评价研究</w:t>
      </w:r>
    </w:p>
    <w:p w14:paraId="04C1348F">
      <w:pPr>
        <w:spacing w:line="360" w:lineRule="auto"/>
        <w:rPr>
          <w:rFonts w:ascii="宋体" w:hAnsi="宋体"/>
          <w:sz w:val="24"/>
        </w:rPr>
      </w:pPr>
      <w:r>
        <w:rPr>
          <w:rFonts w:hint="eastAsia" w:ascii="宋体" w:hAnsi="宋体" w:cs="仿宋"/>
          <w:bCs/>
          <w:sz w:val="24"/>
        </w:rPr>
        <w:t>79.</w:t>
      </w:r>
      <w:r>
        <w:rPr>
          <w:rFonts w:hint="eastAsia" w:ascii="宋体" w:hAnsi="宋体" w:cs="仿宋"/>
          <w:bCs/>
          <w:kern w:val="0"/>
          <w:sz w:val="24"/>
        </w:rPr>
        <w:t>基于“一流课程”建设的课程质量评估</w:t>
      </w:r>
    </w:p>
    <w:p w14:paraId="55632E83">
      <w:pPr>
        <w:pStyle w:val="21"/>
        <w:spacing w:line="360" w:lineRule="auto"/>
        <w:rPr>
          <w:rFonts w:hAnsi="宋体"/>
          <w:color w:val="auto"/>
        </w:rPr>
      </w:pPr>
      <w:r>
        <w:rPr>
          <w:rFonts w:hint="eastAsia" w:hAnsi="宋体"/>
          <w:color w:val="auto"/>
        </w:rPr>
        <w:t>80.浙江省重点优质高职院校建设效益评价</w:t>
      </w:r>
    </w:p>
    <w:p w14:paraId="253EB207">
      <w:pPr>
        <w:spacing w:line="360" w:lineRule="auto"/>
        <w:rPr>
          <w:rFonts w:ascii="宋体" w:hAnsi="宋体" w:cs="仿宋_GB2312"/>
          <w:spacing w:val="-6"/>
          <w:sz w:val="24"/>
        </w:rPr>
      </w:pPr>
      <w:r>
        <w:rPr>
          <w:rFonts w:hint="eastAsia" w:ascii="宋体" w:hAnsi="宋体" w:cs="仿宋_GB2312"/>
          <w:spacing w:val="-6"/>
          <w:sz w:val="24"/>
        </w:rPr>
        <w:t>81.师范教育专科层次专业认证研究</w:t>
      </w:r>
    </w:p>
    <w:p w14:paraId="094B242D">
      <w:pPr>
        <w:spacing w:line="360" w:lineRule="auto"/>
        <w:jc w:val="left"/>
        <w:rPr>
          <w:rFonts w:ascii="宋体" w:hAnsi="宋体"/>
          <w:bCs/>
          <w:sz w:val="24"/>
        </w:rPr>
      </w:pPr>
      <w:r>
        <w:rPr>
          <w:rFonts w:hint="eastAsia" w:ascii="宋体" w:hAnsi="宋体"/>
          <w:sz w:val="24"/>
        </w:rPr>
        <w:t>82.</w:t>
      </w:r>
      <w:r>
        <w:rPr>
          <w:rFonts w:hint="eastAsia" w:ascii="宋体" w:hAnsi="宋体"/>
          <w:bCs/>
          <w:sz w:val="24"/>
        </w:rPr>
        <w:t>地方本科院校教师教学发展评价标准研究——浙江样本</w:t>
      </w:r>
    </w:p>
    <w:p w14:paraId="0C583F63">
      <w:pPr>
        <w:spacing w:line="360" w:lineRule="auto"/>
        <w:rPr>
          <w:rFonts w:ascii="宋体" w:hAnsi="宋体" w:cs="仿宋_GB2312"/>
          <w:spacing w:val="-6"/>
          <w:sz w:val="24"/>
        </w:rPr>
      </w:pPr>
      <w:r>
        <w:rPr>
          <w:rFonts w:hint="eastAsia" w:ascii="宋体" w:hAnsi="宋体" w:cs="仿宋_GB2312"/>
          <w:spacing w:val="-6"/>
          <w:sz w:val="24"/>
        </w:rPr>
        <w:t>83.浙江省学前教育发展质量调研报告</w:t>
      </w:r>
    </w:p>
    <w:p w14:paraId="13A60EE3">
      <w:pPr>
        <w:spacing w:line="360" w:lineRule="auto"/>
        <w:rPr>
          <w:rFonts w:ascii="宋体" w:hAnsi="宋体"/>
          <w:sz w:val="24"/>
          <w:lang w:val="zh-CN"/>
        </w:rPr>
      </w:pPr>
      <w:r>
        <w:rPr>
          <w:rFonts w:hint="eastAsia" w:ascii="宋体" w:hAnsi="宋体"/>
          <w:sz w:val="24"/>
          <w:lang w:val="zh-CN"/>
        </w:rPr>
        <w:t>84.新时代高校安全教育标准化研究</w:t>
      </w:r>
    </w:p>
    <w:p w14:paraId="0DB95046">
      <w:pPr>
        <w:spacing w:line="360" w:lineRule="auto"/>
        <w:rPr>
          <w:rFonts w:ascii="宋体" w:hAnsi="宋体"/>
          <w:sz w:val="24"/>
        </w:rPr>
      </w:pPr>
      <w:r>
        <w:rPr>
          <w:rFonts w:hint="eastAsia" w:ascii="宋体" w:hAnsi="宋体"/>
          <w:sz w:val="24"/>
        </w:rPr>
        <w:t>85.高等职业教育质量评价体系构建与实施研究</w:t>
      </w:r>
    </w:p>
    <w:p w14:paraId="2747E19F">
      <w:pPr>
        <w:spacing w:line="360" w:lineRule="auto"/>
        <w:rPr>
          <w:rFonts w:ascii="宋体" w:hAnsi="宋体"/>
          <w:sz w:val="24"/>
        </w:rPr>
      </w:pPr>
      <w:r>
        <w:rPr>
          <w:rFonts w:hint="eastAsia" w:ascii="宋体" w:hAnsi="宋体"/>
          <w:sz w:val="24"/>
        </w:rPr>
        <w:t>86.高职百万扩招背景下质量提升策略研究</w:t>
      </w:r>
    </w:p>
    <w:p w14:paraId="2335BE14">
      <w:pPr>
        <w:autoSpaceDE w:val="0"/>
        <w:autoSpaceDN w:val="0"/>
        <w:adjustRightInd w:val="0"/>
        <w:spacing w:line="360" w:lineRule="auto"/>
        <w:rPr>
          <w:rFonts w:ascii="宋体" w:hAnsi="宋体" w:cs="仿宋_GB2312"/>
          <w:b/>
          <w:spacing w:val="-6"/>
          <w:sz w:val="24"/>
        </w:rPr>
      </w:pPr>
      <w:r>
        <w:rPr>
          <w:rFonts w:hint="eastAsia" w:ascii="宋体" w:hAnsi="宋体"/>
          <w:b/>
          <w:sz w:val="24"/>
        </w:rPr>
        <w:t>六、师资队伍建设类</w:t>
      </w:r>
    </w:p>
    <w:p w14:paraId="09F735DB">
      <w:pPr>
        <w:spacing w:line="360" w:lineRule="auto"/>
        <w:rPr>
          <w:rFonts w:ascii="宋体" w:hAnsi="宋体" w:cs="仿宋_GB2312"/>
          <w:spacing w:val="-6"/>
          <w:sz w:val="24"/>
        </w:rPr>
      </w:pPr>
      <w:r>
        <w:rPr>
          <w:rFonts w:hint="eastAsia" w:ascii="宋体" w:hAnsi="宋体" w:cs="仿宋_GB2312"/>
          <w:spacing w:val="-6"/>
          <w:sz w:val="24"/>
        </w:rPr>
        <w:t>87.高水平师资队伍职前培养与职后培训一体化研究</w:t>
      </w:r>
    </w:p>
    <w:p w14:paraId="6AB8974E">
      <w:pPr>
        <w:pStyle w:val="20"/>
        <w:spacing w:line="360" w:lineRule="auto"/>
        <w:ind w:firstLine="0" w:firstLineChars="0"/>
        <w:rPr>
          <w:rFonts w:ascii="宋体" w:hAnsi="宋体" w:eastAsia="宋体" w:cs="楷体"/>
          <w:sz w:val="24"/>
          <w:szCs w:val="24"/>
        </w:rPr>
      </w:pPr>
      <w:r>
        <w:rPr>
          <w:rFonts w:hint="eastAsia" w:ascii="宋体" w:hAnsi="宋体" w:eastAsia="宋体" w:cs="楷体"/>
          <w:sz w:val="24"/>
          <w:szCs w:val="24"/>
        </w:rPr>
        <w:t>88.新师范教育的内涵与体系构建</w:t>
      </w:r>
    </w:p>
    <w:p w14:paraId="15A06D77">
      <w:pPr>
        <w:spacing w:line="360" w:lineRule="auto"/>
        <w:rPr>
          <w:rFonts w:ascii="宋体" w:hAnsi="宋体" w:cs="仿宋"/>
          <w:bCs/>
          <w:sz w:val="24"/>
        </w:rPr>
      </w:pPr>
      <w:r>
        <w:rPr>
          <w:rFonts w:hint="eastAsia" w:ascii="宋体" w:hAnsi="宋体" w:cs="仿宋"/>
          <w:bCs/>
          <w:kern w:val="0"/>
          <w:sz w:val="24"/>
        </w:rPr>
        <w:t>89.</w:t>
      </w:r>
      <w:r>
        <w:rPr>
          <w:rFonts w:hint="eastAsia" w:ascii="宋体" w:hAnsi="宋体" w:cs="仿宋"/>
          <w:bCs/>
          <w:sz w:val="24"/>
        </w:rPr>
        <w:t>高校青年教师发展的动力机制失衡及其制度环境优化问题研究</w:t>
      </w:r>
    </w:p>
    <w:p w14:paraId="222BBA23">
      <w:pPr>
        <w:spacing w:line="360" w:lineRule="auto"/>
        <w:rPr>
          <w:rFonts w:ascii="宋体" w:hAnsi="宋体"/>
          <w:sz w:val="24"/>
        </w:rPr>
      </w:pPr>
      <w:r>
        <w:rPr>
          <w:rFonts w:hint="eastAsia" w:ascii="宋体" w:hAnsi="宋体"/>
          <w:sz w:val="24"/>
        </w:rPr>
        <w:t>90.虚拟教研室运行机制与成效研究</w:t>
      </w:r>
    </w:p>
    <w:p w14:paraId="504F9BCB">
      <w:pPr>
        <w:spacing w:line="360" w:lineRule="auto"/>
        <w:jc w:val="left"/>
        <w:rPr>
          <w:rFonts w:ascii="宋体" w:hAnsi="宋体"/>
          <w:sz w:val="24"/>
        </w:rPr>
      </w:pPr>
      <w:r>
        <w:rPr>
          <w:rFonts w:hint="eastAsia" w:ascii="宋体" w:hAnsi="宋体"/>
          <w:sz w:val="24"/>
        </w:rPr>
        <w:t>91.面向高水平本科教育的基层教学组织组建模式和作用机制探索</w:t>
      </w:r>
    </w:p>
    <w:p w14:paraId="29B99991">
      <w:pPr>
        <w:spacing w:line="360" w:lineRule="auto"/>
        <w:jc w:val="left"/>
        <w:rPr>
          <w:rFonts w:ascii="宋体" w:hAnsi="宋体" w:cs="仿宋_GB2312"/>
          <w:sz w:val="24"/>
        </w:rPr>
      </w:pPr>
      <w:r>
        <w:rPr>
          <w:rFonts w:hint="eastAsia" w:ascii="宋体" w:hAnsi="宋体" w:cs="仿宋_GB2312"/>
          <w:sz w:val="24"/>
        </w:rPr>
        <w:t>92.</w:t>
      </w:r>
      <w:r>
        <w:rPr>
          <w:rFonts w:ascii="宋体" w:hAnsi="宋体" w:cs="仿宋_GB2312"/>
          <w:sz w:val="24"/>
        </w:rPr>
        <w:t>高校基层学术组织治理创新研究</w:t>
      </w:r>
    </w:p>
    <w:p w14:paraId="744B75FA">
      <w:pPr>
        <w:spacing w:line="360" w:lineRule="auto"/>
        <w:rPr>
          <w:rFonts w:ascii="宋体" w:hAnsi="宋体"/>
          <w:sz w:val="24"/>
        </w:rPr>
      </w:pPr>
      <w:r>
        <w:rPr>
          <w:rFonts w:hint="eastAsia" w:ascii="宋体" w:hAnsi="宋体"/>
          <w:sz w:val="24"/>
        </w:rPr>
        <w:t>93.高校工会在教师专业发展中的功能研究</w:t>
      </w:r>
    </w:p>
    <w:p w14:paraId="1BF5E8D4">
      <w:pPr>
        <w:spacing w:line="360" w:lineRule="auto"/>
        <w:rPr>
          <w:rFonts w:ascii="宋体" w:hAnsi="宋体"/>
          <w:sz w:val="24"/>
        </w:rPr>
      </w:pPr>
      <w:r>
        <w:rPr>
          <w:rFonts w:hint="eastAsia" w:ascii="宋体" w:hAnsi="宋体"/>
          <w:sz w:val="24"/>
        </w:rPr>
        <w:t>94.浙江省高校青年教师职业压力调查研究</w:t>
      </w:r>
    </w:p>
    <w:p w14:paraId="507C4A5E">
      <w:pPr>
        <w:spacing w:line="360" w:lineRule="auto"/>
        <w:rPr>
          <w:rFonts w:ascii="宋体" w:hAnsi="宋体"/>
          <w:sz w:val="24"/>
        </w:rPr>
      </w:pPr>
      <w:r>
        <w:rPr>
          <w:rFonts w:hint="eastAsia" w:ascii="宋体" w:hAnsi="宋体"/>
          <w:sz w:val="24"/>
        </w:rPr>
        <w:t>95.教师教育课程师资队伍建设研究</w:t>
      </w:r>
    </w:p>
    <w:p w14:paraId="2D0ECA85">
      <w:pPr>
        <w:pStyle w:val="21"/>
        <w:spacing w:line="360" w:lineRule="auto"/>
        <w:rPr>
          <w:rFonts w:hAnsi="宋体"/>
          <w:color w:val="auto"/>
        </w:rPr>
      </w:pPr>
      <w:r>
        <w:rPr>
          <w:rFonts w:hint="eastAsia" w:hAnsi="宋体"/>
          <w:color w:val="auto"/>
        </w:rPr>
        <w:t>96.“双高”背景下高职院校“双师型”教师队伍建设研究</w:t>
      </w:r>
    </w:p>
    <w:p w14:paraId="22CB2C7A">
      <w:pPr>
        <w:rPr>
          <w:rFonts w:ascii="宋体" w:hAnsi="宋体"/>
          <w:sz w:val="24"/>
        </w:rPr>
      </w:pPr>
      <w:r>
        <w:rPr>
          <w:rFonts w:hint="eastAsia" w:ascii="宋体" w:hAnsi="宋体"/>
          <w:sz w:val="24"/>
        </w:rPr>
        <w:t>97.新时代高职院校“双师型”教师认定标准及办法研究</w:t>
      </w:r>
    </w:p>
    <w:p w14:paraId="00682CD5">
      <w:pPr>
        <w:pStyle w:val="20"/>
        <w:spacing w:line="360" w:lineRule="auto"/>
        <w:ind w:firstLine="0" w:firstLineChars="0"/>
        <w:rPr>
          <w:rFonts w:ascii="宋体" w:hAnsi="宋体" w:eastAsia="宋体" w:cs="楷体"/>
          <w:b/>
          <w:sz w:val="24"/>
          <w:szCs w:val="24"/>
        </w:rPr>
      </w:pPr>
      <w:r>
        <w:rPr>
          <w:rFonts w:hint="eastAsia" w:ascii="宋体" w:hAnsi="宋体" w:eastAsia="宋体" w:cs="楷体"/>
          <w:b/>
          <w:sz w:val="24"/>
          <w:szCs w:val="24"/>
        </w:rPr>
        <w:t>七、学科专业建设类</w:t>
      </w:r>
    </w:p>
    <w:p w14:paraId="240031E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宋体" w:hAnsi="宋体" w:cs="宋体"/>
          <w:kern w:val="0"/>
          <w:sz w:val="24"/>
        </w:rPr>
      </w:pPr>
      <w:r>
        <w:rPr>
          <w:rFonts w:hint="eastAsia" w:ascii="宋体" w:hAnsi="宋体" w:cs="宋体"/>
          <w:kern w:val="0"/>
          <w:sz w:val="24"/>
        </w:rPr>
        <w:t>98.一流大学会聚型学科的探索与实践</w:t>
      </w:r>
    </w:p>
    <w:p w14:paraId="5A74621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宋体" w:hAnsi="宋体" w:cs="宋体"/>
          <w:kern w:val="0"/>
          <w:sz w:val="24"/>
        </w:rPr>
      </w:pPr>
      <w:r>
        <w:rPr>
          <w:rFonts w:hint="eastAsia" w:ascii="宋体" w:hAnsi="宋体" w:cs="宋体"/>
          <w:kern w:val="0"/>
          <w:sz w:val="24"/>
        </w:rPr>
        <w:t>99.地方高校重点学科建设与教师科研组织的关系研究</w:t>
      </w:r>
    </w:p>
    <w:p w14:paraId="2EC509B5">
      <w:pPr>
        <w:spacing w:line="360" w:lineRule="auto"/>
        <w:rPr>
          <w:rFonts w:ascii="宋体" w:hAnsi="宋体" w:cs="宋体"/>
          <w:kern w:val="0"/>
          <w:sz w:val="24"/>
        </w:rPr>
      </w:pPr>
      <w:r>
        <w:rPr>
          <w:rFonts w:hint="eastAsia" w:ascii="宋体" w:hAnsi="宋体"/>
          <w:sz w:val="24"/>
        </w:rPr>
        <w:t>100</w:t>
      </w:r>
      <w:r>
        <w:rPr>
          <w:rFonts w:ascii="宋体" w:hAnsi="宋体"/>
          <w:sz w:val="24"/>
        </w:rPr>
        <w:t>.智媒时代的图像传播与高校摄影学科建设研究</w:t>
      </w:r>
    </w:p>
    <w:p w14:paraId="572D1387">
      <w:pPr>
        <w:spacing w:line="360" w:lineRule="auto"/>
        <w:rPr>
          <w:rFonts w:ascii="宋体" w:hAnsi="宋体"/>
          <w:sz w:val="24"/>
        </w:rPr>
      </w:pPr>
      <w:r>
        <w:rPr>
          <w:rFonts w:hint="eastAsia" w:ascii="宋体" w:hAnsi="宋体"/>
          <w:sz w:val="24"/>
        </w:rPr>
        <w:t>101.战略性新兴产业相关专业培育的机制与路径研究</w:t>
      </w:r>
    </w:p>
    <w:p w14:paraId="2CCBAD2C">
      <w:pPr>
        <w:spacing w:line="360" w:lineRule="auto"/>
        <w:jc w:val="left"/>
        <w:rPr>
          <w:rFonts w:ascii="宋体" w:hAnsi="宋体"/>
          <w:sz w:val="24"/>
        </w:rPr>
      </w:pPr>
      <w:r>
        <w:rPr>
          <w:rFonts w:hint="eastAsia" w:ascii="宋体" w:hAnsi="宋体"/>
          <w:sz w:val="24"/>
        </w:rPr>
        <w:t>102.机械类专业应用型创新人才多元融合培养体系的研究与实践</w:t>
      </w:r>
    </w:p>
    <w:p w14:paraId="2C9E4147">
      <w:pPr>
        <w:widowControl/>
        <w:shd w:val="clear" w:color="auto" w:fill="FFFFFF"/>
        <w:spacing w:line="360" w:lineRule="auto"/>
        <w:jc w:val="left"/>
        <w:rPr>
          <w:rFonts w:ascii="宋体" w:hAnsi="宋体" w:cs="宋体"/>
          <w:kern w:val="0"/>
          <w:sz w:val="24"/>
        </w:rPr>
      </w:pPr>
      <w:r>
        <w:rPr>
          <w:rFonts w:hint="eastAsia" w:ascii="宋体" w:hAnsi="宋体" w:cs="宋体"/>
          <w:kern w:val="0"/>
          <w:sz w:val="24"/>
        </w:rPr>
        <w:t>103.我国医学高等教育学科专业结构调整研究</w:t>
      </w:r>
    </w:p>
    <w:p w14:paraId="34A88B38">
      <w:pPr>
        <w:spacing w:line="360" w:lineRule="auto"/>
        <w:jc w:val="left"/>
        <w:rPr>
          <w:rFonts w:ascii="宋体" w:hAnsi="宋体"/>
          <w:bCs/>
          <w:sz w:val="24"/>
        </w:rPr>
      </w:pPr>
      <w:r>
        <w:rPr>
          <w:rFonts w:hint="eastAsia" w:ascii="宋体" w:hAnsi="宋体"/>
          <w:bCs/>
          <w:sz w:val="24"/>
        </w:rPr>
        <w:t>104.</w:t>
      </w:r>
      <w:r>
        <w:rPr>
          <w:rFonts w:ascii="宋体" w:hAnsi="宋体"/>
          <w:bCs/>
          <w:sz w:val="24"/>
        </w:rPr>
        <w:t>地方本科院校应用型学科建设的理论与实践研究</w:t>
      </w:r>
    </w:p>
    <w:p w14:paraId="25CCABDF">
      <w:pPr>
        <w:spacing w:line="360" w:lineRule="auto"/>
        <w:rPr>
          <w:rFonts w:ascii="宋体" w:hAnsi="宋体"/>
          <w:sz w:val="24"/>
        </w:rPr>
      </w:pPr>
      <w:r>
        <w:rPr>
          <w:rFonts w:hint="eastAsia" w:ascii="宋体" w:hAnsi="宋体"/>
          <w:sz w:val="24"/>
        </w:rPr>
        <w:t>105.“四新”背景下高校“一流专业”建设进展与效果研究</w:t>
      </w:r>
    </w:p>
    <w:p w14:paraId="75C36001">
      <w:pPr>
        <w:pStyle w:val="20"/>
        <w:spacing w:line="360" w:lineRule="auto"/>
        <w:ind w:firstLine="0" w:firstLineChars="0"/>
        <w:rPr>
          <w:rFonts w:ascii="宋体" w:hAnsi="宋体" w:eastAsia="宋体"/>
          <w:sz w:val="24"/>
          <w:szCs w:val="24"/>
        </w:rPr>
      </w:pPr>
      <w:r>
        <w:rPr>
          <w:rFonts w:hint="eastAsia" w:ascii="宋体" w:hAnsi="宋体" w:eastAsia="宋体"/>
          <w:sz w:val="24"/>
          <w:szCs w:val="24"/>
        </w:rPr>
        <w:t>106.“双高”建设背景下高职专业群建设研究</w:t>
      </w:r>
    </w:p>
    <w:p w14:paraId="11A71F11">
      <w:pPr>
        <w:spacing w:line="360" w:lineRule="auto"/>
        <w:rPr>
          <w:rFonts w:ascii="宋体" w:hAnsi="宋体"/>
          <w:sz w:val="24"/>
        </w:rPr>
      </w:pPr>
      <w:r>
        <w:rPr>
          <w:rFonts w:hint="eastAsia" w:ascii="宋体" w:hAnsi="宋体" w:cs="宋体"/>
          <w:sz w:val="24"/>
        </w:rPr>
        <w:t>107.“双高计划”视域下高职院校专业结构优化调整的路径与策略</w:t>
      </w:r>
    </w:p>
    <w:p w14:paraId="32987554">
      <w:pPr>
        <w:pStyle w:val="20"/>
        <w:spacing w:line="360" w:lineRule="auto"/>
        <w:ind w:firstLine="0" w:firstLineChars="0"/>
        <w:rPr>
          <w:rFonts w:ascii="宋体" w:hAnsi="宋体" w:eastAsia="宋体" w:cs="楷体"/>
          <w:b/>
          <w:sz w:val="24"/>
          <w:szCs w:val="24"/>
        </w:rPr>
      </w:pPr>
      <w:r>
        <w:rPr>
          <w:rFonts w:hint="eastAsia" w:ascii="宋体" w:hAnsi="宋体" w:eastAsia="宋体" w:cs="楷体"/>
          <w:b/>
          <w:sz w:val="24"/>
          <w:szCs w:val="24"/>
        </w:rPr>
        <w:t>八、课程教材建设类</w:t>
      </w:r>
    </w:p>
    <w:p w14:paraId="784CE4DE">
      <w:pPr>
        <w:spacing w:line="360" w:lineRule="auto"/>
        <w:rPr>
          <w:rFonts w:ascii="宋体" w:hAnsi="宋体" w:cs="楷体"/>
          <w:sz w:val="24"/>
        </w:rPr>
      </w:pPr>
      <w:r>
        <w:rPr>
          <w:rFonts w:hint="eastAsia" w:ascii="宋体" w:hAnsi="宋体" w:cs="楷体"/>
          <w:sz w:val="24"/>
        </w:rPr>
        <w:t>108.“金课”建设要求下的大型仪器角色重塑及教学模式探究</w:t>
      </w:r>
    </w:p>
    <w:p w14:paraId="7D28B428">
      <w:pPr>
        <w:spacing w:line="360" w:lineRule="auto"/>
        <w:rPr>
          <w:rFonts w:ascii="宋体" w:hAnsi="宋体" w:cs="楷体"/>
          <w:sz w:val="24"/>
        </w:rPr>
      </w:pPr>
      <w:r>
        <w:rPr>
          <w:rFonts w:hint="eastAsia" w:ascii="宋体" w:hAnsi="宋体"/>
          <w:sz w:val="24"/>
        </w:rPr>
        <w:t>109.大学生在线课程学习的教务管理体制机制建构</w:t>
      </w:r>
    </w:p>
    <w:p w14:paraId="4B6BA732">
      <w:pPr>
        <w:spacing w:line="360" w:lineRule="auto"/>
        <w:rPr>
          <w:rFonts w:ascii="宋体" w:hAnsi="宋体"/>
          <w:sz w:val="24"/>
        </w:rPr>
      </w:pPr>
      <w:r>
        <w:rPr>
          <w:rFonts w:hint="eastAsia" w:ascii="宋体" w:hAnsi="宋体"/>
          <w:sz w:val="24"/>
        </w:rPr>
        <w:t>110.多学科交叉课程体系建设研究</w:t>
      </w:r>
    </w:p>
    <w:p w14:paraId="2281F235">
      <w:pPr>
        <w:spacing w:line="360" w:lineRule="auto"/>
        <w:rPr>
          <w:rFonts w:ascii="宋体" w:hAnsi="宋体"/>
          <w:sz w:val="24"/>
        </w:rPr>
      </w:pPr>
      <w:r>
        <w:rPr>
          <w:rFonts w:hint="eastAsia" w:ascii="宋体" w:hAnsi="宋体"/>
          <w:sz w:val="24"/>
        </w:rPr>
        <w:t>111.基于OBE理念指导下的课程内容设计及其考核体系研究</w:t>
      </w:r>
    </w:p>
    <w:p w14:paraId="583B77A2">
      <w:pPr>
        <w:spacing w:line="360" w:lineRule="auto"/>
        <w:rPr>
          <w:rFonts w:ascii="宋体" w:hAnsi="宋体"/>
          <w:sz w:val="24"/>
        </w:rPr>
      </w:pPr>
      <w:r>
        <w:rPr>
          <w:rFonts w:hint="eastAsia" w:ascii="宋体" w:hAnsi="宋体"/>
          <w:sz w:val="24"/>
        </w:rPr>
        <w:t>112.大学高等数学与高中数学的衔接探索</w:t>
      </w:r>
    </w:p>
    <w:p w14:paraId="117ACD9B">
      <w:pPr>
        <w:spacing w:line="360" w:lineRule="auto"/>
        <w:rPr>
          <w:rFonts w:ascii="宋体" w:hAnsi="宋体"/>
          <w:sz w:val="24"/>
        </w:rPr>
      </w:pPr>
      <w:r>
        <w:rPr>
          <w:rFonts w:hint="eastAsia" w:ascii="宋体" w:hAnsi="宋体"/>
          <w:sz w:val="24"/>
        </w:rPr>
        <w:t>113.基于师范本科生数学核心素养提升的实证研究</w:t>
      </w:r>
    </w:p>
    <w:p w14:paraId="3D01B9EC">
      <w:pPr>
        <w:spacing w:line="360" w:lineRule="auto"/>
        <w:rPr>
          <w:rFonts w:ascii="宋体" w:hAnsi="宋体"/>
          <w:sz w:val="24"/>
        </w:rPr>
      </w:pPr>
      <w:r>
        <w:rPr>
          <w:rFonts w:hint="eastAsia" w:ascii="宋体" w:hAnsi="宋体"/>
          <w:sz w:val="24"/>
        </w:rPr>
        <w:t>114.应用型高等学校高等数学教学改革与实践</w:t>
      </w:r>
    </w:p>
    <w:p w14:paraId="5C298758">
      <w:pPr>
        <w:spacing w:line="360" w:lineRule="auto"/>
        <w:rPr>
          <w:rFonts w:ascii="宋体" w:hAnsi="宋体"/>
          <w:sz w:val="24"/>
        </w:rPr>
      </w:pPr>
      <w:r>
        <w:rPr>
          <w:rFonts w:hint="eastAsia" w:ascii="宋体" w:hAnsi="宋体"/>
          <w:sz w:val="24"/>
        </w:rPr>
        <w:t>115.大学生在线课程学习的教务管理体制机制构建</w:t>
      </w:r>
    </w:p>
    <w:p w14:paraId="538B143B">
      <w:pPr>
        <w:spacing w:line="360" w:lineRule="auto"/>
        <w:rPr>
          <w:rFonts w:ascii="宋体" w:hAnsi="宋体"/>
          <w:sz w:val="24"/>
        </w:rPr>
      </w:pPr>
      <w:r>
        <w:rPr>
          <w:rFonts w:hint="eastAsia" w:ascii="宋体" w:hAnsi="宋体"/>
          <w:sz w:val="24"/>
        </w:rPr>
        <w:t>116.教师教育课程体系重构研究</w:t>
      </w:r>
    </w:p>
    <w:p w14:paraId="003B703C">
      <w:pPr>
        <w:spacing w:line="360" w:lineRule="auto"/>
        <w:rPr>
          <w:rFonts w:ascii="宋体" w:hAnsi="宋体"/>
          <w:sz w:val="24"/>
        </w:rPr>
      </w:pPr>
      <w:r>
        <w:rPr>
          <w:rFonts w:hint="eastAsia" w:ascii="宋体" w:hAnsi="宋体"/>
          <w:sz w:val="24"/>
        </w:rPr>
        <w:t>117.慕课视域下浙江省高校体育课程混合式教学模式研究</w:t>
      </w:r>
    </w:p>
    <w:p w14:paraId="299C104D">
      <w:pPr>
        <w:spacing w:line="360" w:lineRule="auto"/>
        <w:rPr>
          <w:rFonts w:ascii="宋体" w:hAnsi="宋体"/>
          <w:sz w:val="24"/>
        </w:rPr>
      </w:pPr>
      <w:r>
        <w:rPr>
          <w:rFonts w:hint="eastAsia" w:ascii="宋体" w:hAnsi="宋体"/>
          <w:sz w:val="24"/>
        </w:rPr>
        <w:t>118.高职院校“三教改革”问题研究</w:t>
      </w:r>
    </w:p>
    <w:p w14:paraId="1F8E3B2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宋体" w:hAnsi="宋体"/>
          <w:sz w:val="24"/>
        </w:rPr>
      </w:pPr>
      <w:r>
        <w:rPr>
          <w:rFonts w:hint="eastAsia" w:ascii="宋体" w:hAnsi="宋体"/>
          <w:sz w:val="24"/>
        </w:rPr>
        <w:t>119.金课建设视阈下高职学生在线课程参与度调查研究</w:t>
      </w:r>
    </w:p>
    <w:p w14:paraId="2E3275F4">
      <w:pPr>
        <w:spacing w:line="360" w:lineRule="auto"/>
        <w:rPr>
          <w:rFonts w:ascii="宋体" w:hAnsi="宋体" w:cs="Tahoma"/>
          <w:sz w:val="24"/>
        </w:rPr>
      </w:pPr>
      <w:r>
        <w:rPr>
          <w:rFonts w:hint="eastAsia" w:ascii="宋体" w:hAnsi="宋体" w:cs="Tahoma"/>
          <w:sz w:val="24"/>
        </w:rPr>
        <w:t>120.</w:t>
      </w:r>
      <w:r>
        <w:rPr>
          <w:rFonts w:ascii="宋体" w:hAnsi="宋体" w:cs="Tahoma"/>
          <w:sz w:val="24"/>
        </w:rPr>
        <w:t>高职教育基于移动互联网络环境的</w:t>
      </w:r>
      <w:r>
        <w:rPr>
          <w:rFonts w:hint="eastAsia" w:ascii="宋体" w:hAnsi="宋体" w:cs="Tahoma"/>
          <w:sz w:val="24"/>
        </w:rPr>
        <w:t>课堂</w:t>
      </w:r>
      <w:r>
        <w:rPr>
          <w:rFonts w:ascii="宋体" w:hAnsi="宋体" w:cs="Tahoma"/>
          <w:sz w:val="24"/>
        </w:rPr>
        <w:t>学习模式研究</w:t>
      </w:r>
    </w:p>
    <w:p w14:paraId="7B86B10E">
      <w:pPr>
        <w:spacing w:line="360" w:lineRule="auto"/>
        <w:rPr>
          <w:rFonts w:ascii="宋体" w:hAnsi="宋体"/>
          <w:sz w:val="24"/>
        </w:rPr>
      </w:pPr>
      <w:r>
        <w:rPr>
          <w:rFonts w:hint="eastAsia" w:ascii="宋体" w:hAnsi="宋体" w:cs="Tahoma"/>
          <w:sz w:val="24"/>
        </w:rPr>
        <w:t>121.</w:t>
      </w:r>
      <w:r>
        <w:rPr>
          <w:rFonts w:ascii="宋体" w:hAnsi="宋体"/>
          <w:sz w:val="24"/>
        </w:rPr>
        <w:t>职教国际化人才培养背景下的外语课程建设</w:t>
      </w:r>
    </w:p>
    <w:p w14:paraId="551557D1">
      <w:pPr>
        <w:rPr>
          <w:rFonts w:ascii="宋体" w:hAnsi="宋体"/>
          <w:sz w:val="24"/>
        </w:rPr>
      </w:pPr>
      <w:r>
        <w:rPr>
          <w:rFonts w:hint="eastAsia" w:ascii="宋体" w:hAnsi="宋体"/>
          <w:sz w:val="24"/>
        </w:rPr>
        <w:t>122.高职专业（群）模块化课程体系重构与“课证融通”的方案与实施</w:t>
      </w:r>
    </w:p>
    <w:p w14:paraId="6C2F40D7">
      <w:pPr>
        <w:spacing w:line="360" w:lineRule="auto"/>
        <w:rPr>
          <w:rFonts w:ascii="宋体" w:hAnsi="宋体"/>
          <w:sz w:val="24"/>
          <w:shd w:val="clear" w:color="auto" w:fill="FFFFFF"/>
        </w:rPr>
      </w:pPr>
      <w:r>
        <w:rPr>
          <w:rFonts w:hint="eastAsia" w:ascii="宋体" w:hAnsi="宋体"/>
          <w:sz w:val="24"/>
          <w:shd w:val="clear" w:color="auto" w:fill="FFFFFF"/>
        </w:rPr>
        <w:t>123.基于全人发展的课堂革新</w:t>
      </w:r>
    </w:p>
    <w:p w14:paraId="4F4191B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rPr>
          <w:rFonts w:ascii="宋体" w:hAnsi="宋体" w:cs="Helvetica Neue"/>
          <w:sz w:val="24"/>
        </w:rPr>
      </w:pPr>
      <w:r>
        <w:rPr>
          <w:rFonts w:hint="eastAsia" w:ascii="宋体" w:hAnsi="宋体" w:cs="Helvetica Neue"/>
          <w:sz w:val="24"/>
        </w:rPr>
        <w:t>124</w:t>
      </w:r>
      <w:r>
        <w:rPr>
          <w:rFonts w:ascii="宋体" w:hAnsi="宋体" w:cs="Helvetica Neue"/>
          <w:sz w:val="24"/>
        </w:rPr>
        <w:t>.</w:t>
      </w:r>
      <w:r>
        <w:rPr>
          <w:rFonts w:hint="eastAsia" w:ascii="宋体" w:hAnsi="宋体" w:cs="Helvetica Neue"/>
          <w:sz w:val="24"/>
        </w:rPr>
        <w:t>新时代背景下教材建设与使用的政策与路径研究；</w:t>
      </w:r>
    </w:p>
    <w:p w14:paraId="0A03CA1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rPr>
          <w:rFonts w:ascii="宋体" w:hAnsi="宋体" w:cs="Helvetica Neue"/>
          <w:sz w:val="24"/>
        </w:rPr>
      </w:pPr>
      <w:r>
        <w:rPr>
          <w:rFonts w:hint="eastAsia" w:ascii="宋体" w:hAnsi="宋体" w:cs="Helvetica Neue"/>
          <w:sz w:val="24"/>
        </w:rPr>
        <w:t>125</w:t>
      </w:r>
      <w:r>
        <w:rPr>
          <w:rFonts w:ascii="宋体" w:hAnsi="宋体" w:cs="Helvetica Neue"/>
          <w:sz w:val="24"/>
        </w:rPr>
        <w:t>.</w:t>
      </w:r>
      <w:r>
        <w:rPr>
          <w:rFonts w:hint="eastAsia" w:ascii="宋体" w:hAnsi="宋体" w:cs="Helvetica Neue"/>
          <w:sz w:val="24"/>
        </w:rPr>
        <w:t>人工智能时代背景下教材建设的新思路；</w:t>
      </w:r>
    </w:p>
    <w:p w14:paraId="3954C13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rPr>
          <w:rFonts w:ascii="宋体" w:hAnsi="宋体" w:cs="Helvetica Neue"/>
          <w:sz w:val="24"/>
        </w:rPr>
      </w:pPr>
      <w:r>
        <w:rPr>
          <w:rFonts w:hint="eastAsia" w:ascii="宋体" w:hAnsi="宋体" w:cs="Helvetica Neue"/>
          <w:sz w:val="24"/>
        </w:rPr>
        <w:t>126</w:t>
      </w:r>
      <w:r>
        <w:rPr>
          <w:rFonts w:ascii="宋体" w:hAnsi="宋体" w:cs="Helvetica Neue"/>
          <w:sz w:val="24"/>
        </w:rPr>
        <w:t>.MOOC</w:t>
      </w:r>
      <w:r>
        <w:rPr>
          <w:rFonts w:hint="eastAsia" w:ascii="宋体" w:hAnsi="宋体" w:cs="Helvetica Neue"/>
          <w:sz w:val="24"/>
        </w:rPr>
        <w:t>与教材：同向同行；</w:t>
      </w:r>
    </w:p>
    <w:p w14:paraId="76A8E931">
      <w:pPr>
        <w:spacing w:line="360" w:lineRule="auto"/>
        <w:rPr>
          <w:rFonts w:ascii="宋体" w:hAnsi="宋体" w:cs="仿宋_GB2312"/>
          <w:b/>
          <w:spacing w:val="-6"/>
          <w:sz w:val="24"/>
        </w:rPr>
      </w:pPr>
      <w:r>
        <w:rPr>
          <w:rFonts w:hint="eastAsia" w:ascii="宋体" w:hAnsi="宋体" w:cs="仿宋_GB2312"/>
          <w:b/>
          <w:spacing w:val="-6"/>
          <w:sz w:val="24"/>
        </w:rPr>
        <w:t>九、实践教育类</w:t>
      </w:r>
    </w:p>
    <w:p w14:paraId="25B36BAC">
      <w:pPr>
        <w:pStyle w:val="20"/>
        <w:spacing w:line="360" w:lineRule="auto"/>
        <w:ind w:firstLine="0" w:firstLineChars="0"/>
        <w:rPr>
          <w:rFonts w:ascii="宋体" w:hAnsi="宋体" w:eastAsia="宋体" w:cs="楷体"/>
          <w:sz w:val="24"/>
          <w:szCs w:val="24"/>
        </w:rPr>
      </w:pPr>
      <w:r>
        <w:rPr>
          <w:rFonts w:hint="eastAsia" w:ascii="宋体" w:hAnsi="宋体" w:eastAsia="宋体" w:cs="楷体"/>
          <w:sz w:val="24"/>
          <w:szCs w:val="24"/>
        </w:rPr>
        <w:t>127.新工科理念下工程管理专业实践教学改革与研究</w:t>
      </w:r>
    </w:p>
    <w:p w14:paraId="51047C88">
      <w:pPr>
        <w:pStyle w:val="20"/>
        <w:spacing w:line="360" w:lineRule="auto"/>
        <w:ind w:firstLine="0" w:firstLineChars="0"/>
        <w:rPr>
          <w:rFonts w:ascii="宋体" w:hAnsi="宋体" w:eastAsia="宋体" w:cs="楷体"/>
          <w:sz w:val="24"/>
          <w:szCs w:val="24"/>
        </w:rPr>
      </w:pPr>
      <w:r>
        <w:rPr>
          <w:rFonts w:hint="eastAsia" w:ascii="宋体" w:hAnsi="宋体" w:eastAsia="宋体" w:cs="楷体"/>
          <w:sz w:val="24"/>
          <w:szCs w:val="24"/>
        </w:rPr>
        <w:t>128.基于OBE的实践教学三位一体改革研究</w:t>
      </w:r>
    </w:p>
    <w:p w14:paraId="579D9046">
      <w:pPr>
        <w:pStyle w:val="20"/>
        <w:spacing w:line="360" w:lineRule="auto"/>
        <w:ind w:firstLine="0" w:firstLineChars="0"/>
        <w:rPr>
          <w:rFonts w:ascii="宋体" w:hAnsi="宋体" w:eastAsia="宋体" w:cs="楷体"/>
          <w:sz w:val="24"/>
          <w:szCs w:val="24"/>
        </w:rPr>
      </w:pPr>
      <w:r>
        <w:rPr>
          <w:rFonts w:hint="eastAsia" w:ascii="宋体" w:hAnsi="宋体" w:eastAsia="宋体" w:cs="楷体"/>
          <w:sz w:val="24"/>
          <w:szCs w:val="24"/>
        </w:rPr>
        <w:t>129.面向新工科的土木工程专业实践教育体系与平台构建</w:t>
      </w:r>
    </w:p>
    <w:p w14:paraId="1416B74A">
      <w:pPr>
        <w:pStyle w:val="20"/>
        <w:spacing w:line="360" w:lineRule="auto"/>
        <w:ind w:firstLine="0" w:firstLineChars="0"/>
        <w:rPr>
          <w:rFonts w:ascii="宋体" w:hAnsi="宋体" w:eastAsia="宋体" w:cs="楷体"/>
          <w:sz w:val="24"/>
          <w:szCs w:val="24"/>
        </w:rPr>
      </w:pPr>
      <w:r>
        <w:rPr>
          <w:rFonts w:hint="eastAsia" w:ascii="宋体" w:hAnsi="宋体" w:eastAsia="宋体" w:cs="楷体"/>
          <w:sz w:val="24"/>
          <w:szCs w:val="24"/>
        </w:rPr>
        <w:t>130.创新实践教育体系培养高素质应用型人才的探索与实践</w:t>
      </w:r>
    </w:p>
    <w:p w14:paraId="0E7102A5">
      <w:pPr>
        <w:spacing w:line="360" w:lineRule="auto"/>
        <w:rPr>
          <w:rFonts w:ascii="宋体" w:hAnsi="宋体"/>
          <w:sz w:val="24"/>
        </w:rPr>
      </w:pPr>
      <w:r>
        <w:rPr>
          <w:rFonts w:hint="eastAsia" w:ascii="宋体" w:hAnsi="宋体"/>
          <w:sz w:val="24"/>
        </w:rPr>
        <w:t>131.新工科背景下工程训练中心新技术应用的探索与实践</w:t>
      </w:r>
    </w:p>
    <w:p w14:paraId="2029DA3B">
      <w:pPr>
        <w:spacing w:line="360" w:lineRule="auto"/>
        <w:jc w:val="left"/>
        <w:rPr>
          <w:rFonts w:ascii="宋体" w:hAnsi="宋体"/>
          <w:sz w:val="24"/>
        </w:rPr>
      </w:pPr>
      <w:r>
        <w:rPr>
          <w:rFonts w:hint="eastAsia" w:ascii="宋体" w:hAnsi="宋体" w:cs="宋体"/>
          <w:kern w:val="0"/>
          <w:sz w:val="24"/>
        </w:rPr>
        <w:t>132.基于差异化评价的安全工程实验教学研究与实践</w:t>
      </w:r>
    </w:p>
    <w:p w14:paraId="33D61A04">
      <w:pPr>
        <w:spacing w:line="360" w:lineRule="auto"/>
        <w:rPr>
          <w:rFonts w:ascii="宋体" w:hAnsi="宋体"/>
          <w:sz w:val="24"/>
        </w:rPr>
      </w:pPr>
      <w:r>
        <w:rPr>
          <w:rFonts w:hint="eastAsia" w:ascii="宋体" w:hAnsi="宋体"/>
          <w:sz w:val="24"/>
        </w:rPr>
        <w:t>133.</w:t>
      </w:r>
      <w:r>
        <w:rPr>
          <w:rFonts w:ascii="宋体" w:hAnsi="宋体"/>
          <w:sz w:val="24"/>
        </w:rPr>
        <w:t>工程训练线上线下混合式教学模式改革</w:t>
      </w:r>
      <w:r>
        <w:rPr>
          <w:rFonts w:hint="eastAsia" w:ascii="宋体" w:hAnsi="宋体"/>
          <w:sz w:val="24"/>
        </w:rPr>
        <w:t>与探索</w:t>
      </w:r>
    </w:p>
    <w:p w14:paraId="2DC1C17E">
      <w:pPr>
        <w:spacing w:line="360" w:lineRule="auto"/>
        <w:rPr>
          <w:rFonts w:ascii="宋体" w:hAnsi="宋体"/>
          <w:sz w:val="24"/>
        </w:rPr>
      </w:pPr>
      <w:r>
        <w:rPr>
          <w:rFonts w:hint="eastAsia" w:ascii="宋体" w:hAnsi="宋体"/>
          <w:sz w:val="24"/>
        </w:rPr>
        <w:t>134</w:t>
      </w:r>
      <w:r>
        <w:rPr>
          <w:rFonts w:ascii="宋体" w:hAnsi="宋体"/>
          <w:sz w:val="24"/>
        </w:rPr>
        <w:t>.工程训练智能制造实践模式探究</w:t>
      </w:r>
    </w:p>
    <w:p w14:paraId="7F047DE1">
      <w:pPr>
        <w:spacing w:line="360" w:lineRule="auto"/>
        <w:rPr>
          <w:rFonts w:ascii="宋体" w:hAnsi="宋体"/>
          <w:sz w:val="24"/>
        </w:rPr>
      </w:pPr>
      <w:r>
        <w:rPr>
          <w:rFonts w:hint="eastAsia" w:ascii="宋体" w:hAnsi="宋体"/>
          <w:sz w:val="24"/>
        </w:rPr>
        <w:t>135</w:t>
      </w:r>
      <w:r>
        <w:rPr>
          <w:rFonts w:ascii="宋体" w:hAnsi="宋体"/>
          <w:sz w:val="24"/>
        </w:rPr>
        <w:t>.工程训练通识课程与思政教育的实践课程体系</w:t>
      </w:r>
      <w:r>
        <w:rPr>
          <w:rFonts w:hint="eastAsia" w:ascii="宋体" w:hAnsi="宋体"/>
          <w:sz w:val="24"/>
        </w:rPr>
        <w:t>构建</w:t>
      </w:r>
    </w:p>
    <w:p w14:paraId="55FAF5F0">
      <w:pPr>
        <w:spacing w:line="360" w:lineRule="auto"/>
        <w:rPr>
          <w:rFonts w:ascii="宋体" w:hAnsi="宋体"/>
          <w:sz w:val="24"/>
        </w:rPr>
      </w:pPr>
      <w:r>
        <w:rPr>
          <w:rFonts w:hint="eastAsia" w:ascii="宋体" w:hAnsi="宋体"/>
          <w:sz w:val="24"/>
        </w:rPr>
        <w:t>136.大学生毕业实习课程化管理的体制机制建构</w:t>
      </w:r>
    </w:p>
    <w:p w14:paraId="2E248FE6">
      <w:pPr>
        <w:spacing w:line="360" w:lineRule="auto"/>
        <w:rPr>
          <w:rFonts w:ascii="宋体" w:hAnsi="宋体"/>
          <w:sz w:val="24"/>
        </w:rPr>
      </w:pPr>
      <w:r>
        <w:rPr>
          <w:rFonts w:hint="eastAsia" w:ascii="宋体" w:hAnsi="宋体"/>
          <w:sz w:val="24"/>
        </w:rPr>
        <w:t>137.高职“训研创服”四位一体高水平实训基地改革与实践</w:t>
      </w:r>
    </w:p>
    <w:p w14:paraId="4928E16D">
      <w:pPr>
        <w:spacing w:line="360" w:lineRule="auto"/>
        <w:rPr>
          <w:rFonts w:ascii="宋体" w:hAnsi="宋体"/>
          <w:sz w:val="24"/>
        </w:rPr>
      </w:pPr>
      <w:r>
        <w:rPr>
          <w:rFonts w:hint="eastAsia" w:ascii="宋体" w:hAnsi="宋体"/>
          <w:sz w:val="24"/>
        </w:rPr>
        <w:t>138.高职</w:t>
      </w:r>
      <w:r>
        <w:rPr>
          <w:rFonts w:ascii="宋体" w:hAnsi="宋体"/>
          <w:sz w:val="24"/>
        </w:rPr>
        <w:t>“</w:t>
      </w:r>
      <w:r>
        <w:rPr>
          <w:rFonts w:hint="eastAsia" w:ascii="宋体" w:hAnsi="宋体"/>
          <w:sz w:val="24"/>
        </w:rPr>
        <w:t>四位一体</w:t>
      </w:r>
      <w:r>
        <w:rPr>
          <w:rFonts w:ascii="宋体" w:hAnsi="宋体"/>
          <w:sz w:val="24"/>
        </w:rPr>
        <w:t>”</w:t>
      </w:r>
      <w:r>
        <w:rPr>
          <w:rFonts w:hint="eastAsia" w:ascii="宋体" w:hAnsi="宋体"/>
          <w:sz w:val="24"/>
        </w:rPr>
        <w:t>全程</w:t>
      </w:r>
      <w:r>
        <w:rPr>
          <w:rFonts w:ascii="宋体" w:hAnsi="宋体"/>
          <w:sz w:val="24"/>
        </w:rPr>
        <w:t>实践育人体系的构建</w:t>
      </w:r>
    </w:p>
    <w:p w14:paraId="7B9C6038">
      <w:pPr>
        <w:spacing w:line="360" w:lineRule="auto"/>
        <w:rPr>
          <w:rFonts w:ascii="宋体" w:hAnsi="宋体"/>
          <w:sz w:val="24"/>
        </w:rPr>
      </w:pPr>
      <w:r>
        <w:rPr>
          <w:rFonts w:hint="eastAsia" w:ascii="宋体" w:hAnsi="宋体"/>
          <w:sz w:val="24"/>
        </w:rPr>
        <w:t>139</w:t>
      </w:r>
      <w:r>
        <w:rPr>
          <w:rFonts w:ascii="宋体" w:hAnsi="宋体"/>
          <w:sz w:val="24"/>
        </w:rPr>
        <w:t>.高校</w:t>
      </w:r>
      <w:r>
        <w:rPr>
          <w:rFonts w:hint="eastAsia" w:ascii="宋体" w:hAnsi="宋体"/>
          <w:sz w:val="24"/>
        </w:rPr>
        <w:t>大型仪器</w:t>
      </w:r>
      <w:r>
        <w:rPr>
          <w:rFonts w:ascii="宋体" w:hAnsi="宋体"/>
          <w:sz w:val="24"/>
        </w:rPr>
        <w:t>开放运行机制探索</w:t>
      </w:r>
    </w:p>
    <w:p w14:paraId="5B1045AF">
      <w:pPr>
        <w:spacing w:line="360" w:lineRule="auto"/>
        <w:rPr>
          <w:rFonts w:ascii="宋体" w:hAnsi="宋体"/>
          <w:sz w:val="24"/>
        </w:rPr>
      </w:pPr>
      <w:r>
        <w:rPr>
          <w:rFonts w:hint="eastAsia" w:ascii="宋体" w:hAnsi="宋体"/>
          <w:sz w:val="24"/>
        </w:rPr>
        <w:t>140</w:t>
      </w:r>
      <w:r>
        <w:rPr>
          <w:rFonts w:ascii="宋体" w:hAnsi="宋体"/>
          <w:sz w:val="24"/>
        </w:rPr>
        <w:t>.</w:t>
      </w:r>
      <w:r>
        <w:rPr>
          <w:rFonts w:hint="eastAsia" w:ascii="宋体" w:hAnsi="宋体"/>
          <w:sz w:val="24"/>
        </w:rPr>
        <w:t>虚拟仿真实验教学项目建设与管理研究</w:t>
      </w:r>
    </w:p>
    <w:p w14:paraId="26B1A36E">
      <w:pPr>
        <w:spacing w:line="360" w:lineRule="auto"/>
        <w:rPr>
          <w:rFonts w:ascii="宋体" w:hAnsi="宋体"/>
          <w:sz w:val="24"/>
        </w:rPr>
      </w:pPr>
      <w:r>
        <w:rPr>
          <w:rFonts w:hint="eastAsia" w:ascii="宋体" w:hAnsi="宋体"/>
          <w:sz w:val="24"/>
        </w:rPr>
        <w:t>141</w:t>
      </w:r>
      <w:r>
        <w:rPr>
          <w:rFonts w:ascii="宋体" w:hAnsi="宋体"/>
          <w:sz w:val="24"/>
        </w:rPr>
        <w:t>.实验</w:t>
      </w:r>
      <w:r>
        <w:rPr>
          <w:rFonts w:hint="eastAsia" w:ascii="宋体" w:hAnsi="宋体"/>
          <w:sz w:val="24"/>
        </w:rPr>
        <w:t>技术</w:t>
      </w:r>
      <w:r>
        <w:rPr>
          <w:rFonts w:ascii="宋体" w:hAnsi="宋体"/>
          <w:sz w:val="24"/>
        </w:rPr>
        <w:t>队伍分类管理与评价方法研究</w:t>
      </w:r>
    </w:p>
    <w:p w14:paraId="23DFA6BF">
      <w:pPr>
        <w:spacing w:line="360" w:lineRule="auto"/>
        <w:rPr>
          <w:rFonts w:ascii="宋体" w:hAnsi="宋体"/>
          <w:sz w:val="24"/>
        </w:rPr>
      </w:pPr>
      <w:r>
        <w:rPr>
          <w:rFonts w:hint="eastAsia" w:ascii="宋体" w:hAnsi="宋体"/>
          <w:sz w:val="24"/>
        </w:rPr>
        <w:t>142</w:t>
      </w:r>
      <w:r>
        <w:rPr>
          <w:rFonts w:ascii="宋体" w:hAnsi="宋体"/>
          <w:sz w:val="24"/>
        </w:rPr>
        <w:t>.高校实验室安全教育标准化体系构建研究</w:t>
      </w:r>
    </w:p>
    <w:p w14:paraId="643A852F">
      <w:pPr>
        <w:spacing w:line="360" w:lineRule="auto"/>
        <w:rPr>
          <w:rFonts w:ascii="宋体" w:hAnsi="宋体"/>
          <w:sz w:val="24"/>
        </w:rPr>
      </w:pPr>
      <w:r>
        <w:rPr>
          <w:rFonts w:hint="eastAsia" w:ascii="宋体" w:hAnsi="宋体"/>
          <w:sz w:val="24"/>
        </w:rPr>
        <w:t>143</w:t>
      </w:r>
      <w:r>
        <w:rPr>
          <w:rFonts w:ascii="宋体" w:hAnsi="宋体"/>
          <w:sz w:val="24"/>
        </w:rPr>
        <w:t>.高校实验室</w:t>
      </w:r>
      <w:r>
        <w:rPr>
          <w:rFonts w:hint="eastAsia" w:ascii="宋体" w:hAnsi="宋体"/>
          <w:sz w:val="24"/>
        </w:rPr>
        <w:t>管理</w:t>
      </w:r>
      <w:r>
        <w:rPr>
          <w:rFonts w:ascii="宋体" w:hAnsi="宋体"/>
          <w:sz w:val="24"/>
        </w:rPr>
        <w:t>信息化建设现状调研与共享机制研究</w:t>
      </w:r>
    </w:p>
    <w:p w14:paraId="38BE0F0B">
      <w:pPr>
        <w:spacing w:line="360" w:lineRule="auto"/>
        <w:rPr>
          <w:rFonts w:ascii="宋体" w:hAnsi="宋体"/>
          <w:sz w:val="24"/>
        </w:rPr>
      </w:pPr>
      <w:r>
        <w:rPr>
          <w:rFonts w:hint="eastAsia" w:ascii="宋体" w:hAnsi="宋体"/>
          <w:sz w:val="24"/>
        </w:rPr>
        <w:t>144</w:t>
      </w:r>
      <w:r>
        <w:rPr>
          <w:rFonts w:ascii="宋体" w:hAnsi="宋体"/>
          <w:sz w:val="24"/>
        </w:rPr>
        <w:t>.产教融合背景下共建共享实验教学示范中心探索</w:t>
      </w:r>
    </w:p>
    <w:p w14:paraId="23600E33">
      <w:pPr>
        <w:spacing w:line="360" w:lineRule="auto"/>
        <w:rPr>
          <w:rFonts w:ascii="宋体" w:hAnsi="宋体" w:cs="仿宋_GB2312"/>
          <w:b/>
          <w:spacing w:val="-6"/>
          <w:sz w:val="24"/>
        </w:rPr>
      </w:pPr>
      <w:r>
        <w:rPr>
          <w:rFonts w:hint="eastAsia" w:ascii="宋体" w:hAnsi="宋体" w:cs="仿宋_GB2312"/>
          <w:b/>
          <w:spacing w:val="-6"/>
          <w:sz w:val="24"/>
        </w:rPr>
        <w:t>十、学生学业类</w:t>
      </w:r>
    </w:p>
    <w:p w14:paraId="4016FED7">
      <w:pPr>
        <w:spacing w:line="360" w:lineRule="auto"/>
        <w:rPr>
          <w:rFonts w:ascii="宋体" w:hAnsi="宋体" w:cs="仿宋_GB2312"/>
          <w:spacing w:val="-6"/>
          <w:sz w:val="24"/>
        </w:rPr>
      </w:pPr>
      <w:r>
        <w:rPr>
          <w:rFonts w:hint="eastAsia" w:ascii="宋体" w:hAnsi="宋体" w:cs="仿宋_GB2312"/>
          <w:spacing w:val="-6"/>
          <w:sz w:val="24"/>
        </w:rPr>
        <w:t>145.“以学生为中心”大学生成长与发展模式研究</w:t>
      </w:r>
    </w:p>
    <w:p w14:paraId="3193879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宋体" w:hAnsi="宋体" w:cs="仿宋"/>
          <w:bCs/>
          <w:kern w:val="0"/>
          <w:sz w:val="24"/>
        </w:rPr>
      </w:pPr>
      <w:r>
        <w:rPr>
          <w:rFonts w:hint="eastAsia" w:ascii="宋体" w:hAnsi="宋体"/>
          <w:sz w:val="24"/>
        </w:rPr>
        <w:t>146.</w:t>
      </w:r>
      <w:r>
        <w:rPr>
          <w:rFonts w:ascii="宋体" w:hAnsi="宋体"/>
          <w:sz w:val="24"/>
        </w:rPr>
        <w:t>基于大学生就业的大数据雇主画像关键技术研究</w:t>
      </w:r>
    </w:p>
    <w:p w14:paraId="0C8E287D">
      <w:pPr>
        <w:widowControl/>
        <w:shd w:val="clear" w:color="auto" w:fill="FFFFFF"/>
        <w:spacing w:line="360" w:lineRule="auto"/>
        <w:jc w:val="left"/>
        <w:rPr>
          <w:rFonts w:ascii="宋体" w:hAnsi="宋体" w:cs="宋体"/>
          <w:kern w:val="0"/>
          <w:sz w:val="24"/>
        </w:rPr>
      </w:pPr>
      <w:r>
        <w:rPr>
          <w:rFonts w:hint="eastAsia" w:ascii="宋体" w:hAnsi="宋体" w:cs="宋体"/>
          <w:kern w:val="0"/>
          <w:sz w:val="24"/>
        </w:rPr>
        <w:t>147</w:t>
      </w:r>
      <w:r>
        <w:rPr>
          <w:rFonts w:ascii="宋体" w:hAnsi="宋体" w:cs="宋体"/>
          <w:kern w:val="0"/>
          <w:sz w:val="24"/>
        </w:rPr>
        <w:t>.中外合作大学本科生自主学习特点研究</w:t>
      </w:r>
    </w:p>
    <w:p w14:paraId="214EFF3E">
      <w:pPr>
        <w:widowControl/>
        <w:shd w:val="clear" w:color="auto" w:fill="FFFFFF"/>
        <w:spacing w:line="360" w:lineRule="auto"/>
        <w:jc w:val="left"/>
        <w:rPr>
          <w:rFonts w:ascii="宋体" w:hAnsi="宋体" w:cs="宋体"/>
          <w:kern w:val="0"/>
          <w:sz w:val="24"/>
        </w:rPr>
      </w:pPr>
      <w:r>
        <w:rPr>
          <w:rFonts w:hint="eastAsia" w:ascii="宋体" w:hAnsi="宋体" w:cs="宋体"/>
          <w:kern w:val="0"/>
          <w:sz w:val="24"/>
        </w:rPr>
        <w:t>148</w:t>
      </w:r>
      <w:r>
        <w:rPr>
          <w:rFonts w:ascii="宋体" w:hAnsi="宋体" w:cs="宋体"/>
          <w:kern w:val="0"/>
          <w:sz w:val="24"/>
        </w:rPr>
        <w:t>.如何推进中外合作大学本科生未来学习思维的研究</w:t>
      </w:r>
    </w:p>
    <w:p w14:paraId="758EC738">
      <w:pPr>
        <w:spacing w:line="360" w:lineRule="auto"/>
        <w:rPr>
          <w:rFonts w:ascii="宋体" w:hAnsi="宋体"/>
          <w:sz w:val="24"/>
        </w:rPr>
      </w:pPr>
      <w:r>
        <w:rPr>
          <w:rFonts w:hint="eastAsia" w:ascii="宋体" w:hAnsi="宋体"/>
          <w:sz w:val="24"/>
        </w:rPr>
        <w:t>149.大学新生学业适应问题研究</w:t>
      </w:r>
    </w:p>
    <w:p w14:paraId="20D95248">
      <w:pPr>
        <w:spacing w:line="360" w:lineRule="auto"/>
        <w:rPr>
          <w:rFonts w:ascii="宋体" w:hAnsi="宋体"/>
          <w:sz w:val="24"/>
        </w:rPr>
      </w:pPr>
      <w:r>
        <w:rPr>
          <w:rFonts w:hint="eastAsia" w:ascii="宋体" w:hAnsi="宋体"/>
          <w:sz w:val="24"/>
        </w:rPr>
        <w:t>150.基于学生学业投入度与挑战度提升的本科教学改革研究</w:t>
      </w:r>
    </w:p>
    <w:p w14:paraId="4A51CEB4">
      <w:pPr>
        <w:spacing w:line="360" w:lineRule="auto"/>
        <w:rPr>
          <w:rFonts w:ascii="宋体" w:hAnsi="宋体"/>
          <w:sz w:val="24"/>
        </w:rPr>
      </w:pPr>
      <w:r>
        <w:rPr>
          <w:rFonts w:hint="eastAsia" w:ascii="宋体" w:hAnsi="宋体" w:cs="宋体"/>
          <w:sz w:val="24"/>
        </w:rPr>
        <w:t>151.高职院校特殊群体学生心理问题分析及教育案例研究</w:t>
      </w:r>
    </w:p>
    <w:p w14:paraId="0B77735D">
      <w:pPr>
        <w:spacing w:line="360" w:lineRule="auto"/>
        <w:rPr>
          <w:rFonts w:ascii="宋体" w:hAnsi="宋体"/>
          <w:sz w:val="24"/>
        </w:rPr>
      </w:pPr>
      <w:r>
        <w:rPr>
          <w:rFonts w:hint="eastAsia" w:ascii="宋体" w:hAnsi="宋体" w:cs="宋体"/>
          <w:bCs/>
          <w:sz w:val="24"/>
        </w:rPr>
        <w:t>152.高职院校学生“工匠精神”培育研究</w:t>
      </w:r>
    </w:p>
    <w:p w14:paraId="63536243">
      <w:pPr>
        <w:spacing w:line="360" w:lineRule="auto"/>
        <w:rPr>
          <w:rFonts w:ascii="宋体" w:hAnsi="宋体"/>
          <w:sz w:val="24"/>
        </w:rPr>
      </w:pPr>
      <w:r>
        <w:rPr>
          <w:rFonts w:hint="eastAsia" w:ascii="宋体" w:hAnsi="宋体" w:cs="宋体"/>
          <w:bCs/>
          <w:sz w:val="24"/>
        </w:rPr>
        <w:t>153.黄炎培职教思想引领下高职学生“工匠精神”培育实践研究</w:t>
      </w:r>
    </w:p>
    <w:p w14:paraId="5B40DAE0">
      <w:pPr>
        <w:widowControl/>
        <w:spacing w:line="360" w:lineRule="auto"/>
        <w:jc w:val="left"/>
        <w:rPr>
          <w:rFonts w:ascii="宋体" w:hAnsi="宋体" w:cs="楷体"/>
          <w:b/>
          <w:sz w:val="24"/>
        </w:rPr>
      </w:pPr>
      <w:r>
        <w:rPr>
          <w:rFonts w:hint="eastAsia" w:ascii="宋体" w:hAnsi="宋体" w:cs="楷体"/>
          <w:b/>
          <w:sz w:val="24"/>
        </w:rPr>
        <w:t>十二、双创教育类</w:t>
      </w:r>
    </w:p>
    <w:p w14:paraId="53C739E9">
      <w:pPr>
        <w:spacing w:line="360" w:lineRule="auto"/>
        <w:rPr>
          <w:rFonts w:ascii="宋体" w:hAnsi="宋体" w:cs="仿宋"/>
          <w:bCs/>
          <w:kern w:val="0"/>
          <w:sz w:val="24"/>
        </w:rPr>
      </w:pPr>
      <w:r>
        <w:rPr>
          <w:rFonts w:hint="eastAsia" w:ascii="宋体" w:hAnsi="宋体"/>
          <w:sz w:val="24"/>
        </w:rPr>
        <w:t>154.</w:t>
      </w:r>
      <w:r>
        <w:rPr>
          <w:rFonts w:hint="eastAsia" w:ascii="宋体" w:hAnsi="宋体" w:cs="仿宋"/>
          <w:bCs/>
          <w:kern w:val="0"/>
          <w:sz w:val="24"/>
        </w:rPr>
        <w:t>“双创教育”厚植新经济发展的人才培养模式研究</w:t>
      </w:r>
    </w:p>
    <w:p w14:paraId="002D7A38">
      <w:pPr>
        <w:spacing w:line="360" w:lineRule="auto"/>
        <w:jc w:val="left"/>
        <w:rPr>
          <w:rFonts w:ascii="宋体" w:hAnsi="宋体"/>
          <w:sz w:val="24"/>
        </w:rPr>
      </w:pPr>
      <w:r>
        <w:rPr>
          <w:rFonts w:hint="eastAsia" w:ascii="宋体" w:hAnsi="宋体"/>
          <w:sz w:val="24"/>
        </w:rPr>
        <w:t>155.乡村振兴战略背景下地方高校大学生农业创业教育研究</w:t>
      </w:r>
    </w:p>
    <w:p w14:paraId="31095DBD">
      <w:pPr>
        <w:widowControl/>
        <w:shd w:val="clear" w:color="auto" w:fill="FFFFFF"/>
        <w:spacing w:line="360" w:lineRule="auto"/>
        <w:jc w:val="left"/>
        <w:rPr>
          <w:rFonts w:ascii="宋体" w:hAnsi="宋体" w:cs="宋体"/>
          <w:kern w:val="0"/>
          <w:sz w:val="24"/>
        </w:rPr>
      </w:pPr>
      <w:r>
        <w:rPr>
          <w:rFonts w:hint="eastAsia" w:ascii="宋体" w:hAnsi="宋体" w:cs="宋体"/>
          <w:kern w:val="0"/>
          <w:sz w:val="24"/>
        </w:rPr>
        <w:t>156.高等医学院校创新创业教育研究</w:t>
      </w:r>
    </w:p>
    <w:p w14:paraId="4C4E6A56">
      <w:pPr>
        <w:spacing w:line="360" w:lineRule="auto"/>
        <w:rPr>
          <w:rFonts w:ascii="宋体" w:hAnsi="宋体"/>
          <w:sz w:val="24"/>
        </w:rPr>
      </w:pPr>
      <w:r>
        <w:rPr>
          <w:rFonts w:hint="eastAsia" w:ascii="宋体" w:hAnsi="宋体"/>
          <w:sz w:val="24"/>
        </w:rPr>
        <w:t>157.多元协同、多维共育的高职学生创新能力培养体系的构建与实践</w:t>
      </w:r>
    </w:p>
    <w:p w14:paraId="2013B361">
      <w:pPr>
        <w:spacing w:line="360" w:lineRule="auto"/>
        <w:rPr>
          <w:rFonts w:ascii="宋体" w:hAnsi="宋体"/>
          <w:sz w:val="24"/>
        </w:rPr>
      </w:pPr>
      <w:r>
        <w:rPr>
          <w:rFonts w:hint="eastAsia" w:ascii="宋体" w:hAnsi="宋体"/>
          <w:sz w:val="24"/>
        </w:rPr>
        <w:t>158.</w:t>
      </w:r>
      <w:r>
        <w:rPr>
          <w:rFonts w:ascii="宋体" w:hAnsi="宋体"/>
          <w:sz w:val="24"/>
        </w:rPr>
        <w:t>浸润式融合创新创业教育的新探索</w:t>
      </w:r>
    </w:p>
    <w:p w14:paraId="1C93E26C">
      <w:pPr>
        <w:spacing w:line="360" w:lineRule="auto"/>
        <w:rPr>
          <w:rFonts w:ascii="宋体" w:hAnsi="宋体" w:cs="仿宋"/>
          <w:b/>
          <w:bCs/>
          <w:kern w:val="0"/>
          <w:sz w:val="24"/>
        </w:rPr>
      </w:pPr>
      <w:r>
        <w:rPr>
          <w:rFonts w:hint="eastAsia" w:ascii="宋体" w:hAnsi="宋体" w:cs="仿宋"/>
          <w:b/>
          <w:bCs/>
          <w:kern w:val="0"/>
          <w:sz w:val="24"/>
        </w:rPr>
        <w:t>十三、教育信息化类</w:t>
      </w:r>
    </w:p>
    <w:p w14:paraId="5F91A381">
      <w:pPr>
        <w:spacing w:line="360" w:lineRule="auto"/>
        <w:rPr>
          <w:rFonts w:ascii="宋体" w:hAnsi="宋体" w:cs="仿宋"/>
          <w:bCs/>
          <w:kern w:val="0"/>
          <w:sz w:val="24"/>
        </w:rPr>
      </w:pPr>
      <w:r>
        <w:rPr>
          <w:rFonts w:hint="eastAsia" w:ascii="宋体" w:hAnsi="宋体" w:cs="仿宋"/>
          <w:bCs/>
          <w:kern w:val="0"/>
          <w:sz w:val="24"/>
        </w:rPr>
        <w:t>159.我省智慧教育发展现状及提升路径研究</w:t>
      </w:r>
    </w:p>
    <w:p w14:paraId="261DF0C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宋体" w:hAnsi="宋体" w:cs="Helvetica Neue"/>
          <w:sz w:val="24"/>
        </w:rPr>
      </w:pPr>
      <w:r>
        <w:rPr>
          <w:rFonts w:hint="eastAsia" w:ascii="宋体" w:hAnsi="宋体" w:cs="Helvetica Neue"/>
          <w:sz w:val="24"/>
        </w:rPr>
        <w:t>160.大学生在智慧教室创新型学习模式探索</w:t>
      </w:r>
    </w:p>
    <w:p w14:paraId="26F8070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宋体" w:hAnsi="宋体" w:cs="Helvetica Neue"/>
          <w:sz w:val="24"/>
        </w:rPr>
      </w:pPr>
      <w:r>
        <w:rPr>
          <w:rFonts w:hint="eastAsia" w:ascii="宋体" w:hAnsi="宋体" w:cs="Helvetica Neue"/>
          <w:sz w:val="24"/>
        </w:rPr>
        <w:t>161.人工智能赋能个性化学习机制探索与实践</w:t>
      </w:r>
    </w:p>
    <w:p w14:paraId="73E16C2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宋体" w:hAnsi="宋体" w:cs="Helvetica Neue"/>
          <w:sz w:val="24"/>
        </w:rPr>
      </w:pPr>
      <w:r>
        <w:rPr>
          <w:rFonts w:ascii="宋体" w:hAnsi="宋体" w:cs="Helvetica Neue"/>
          <w:sz w:val="24"/>
        </w:rPr>
        <w:t>1</w:t>
      </w:r>
      <w:r>
        <w:rPr>
          <w:rFonts w:hint="eastAsia" w:ascii="宋体" w:hAnsi="宋体" w:cs="Helvetica Neue"/>
          <w:sz w:val="24"/>
        </w:rPr>
        <w:t>62.</w:t>
      </w:r>
      <w:r>
        <w:rPr>
          <w:rFonts w:ascii="宋体" w:hAnsi="宋体" w:cs="Helvetica Neue"/>
          <w:sz w:val="24"/>
        </w:rPr>
        <w:t>高校校务信息化治理</w:t>
      </w:r>
      <w:r>
        <w:rPr>
          <w:rFonts w:hint="eastAsia" w:ascii="宋体" w:hAnsi="宋体" w:cs="Helvetica Neue"/>
          <w:sz w:val="24"/>
        </w:rPr>
        <w:t>研究</w:t>
      </w:r>
    </w:p>
    <w:p w14:paraId="5E25809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宋体" w:hAnsi="宋体" w:cs="Helvetica Neue"/>
          <w:sz w:val="24"/>
        </w:rPr>
      </w:pPr>
      <w:r>
        <w:rPr>
          <w:rFonts w:hint="eastAsia" w:ascii="宋体" w:hAnsi="宋体" w:cs="Helvetica Neue"/>
          <w:sz w:val="24"/>
        </w:rPr>
        <w:t>163</w:t>
      </w:r>
      <w:r>
        <w:rPr>
          <w:rFonts w:ascii="宋体" w:hAnsi="宋体" w:cs="Helvetica Neue"/>
          <w:sz w:val="24"/>
        </w:rPr>
        <w:t>.高校信息化建设体制机制</w:t>
      </w:r>
      <w:r>
        <w:rPr>
          <w:rFonts w:hint="eastAsia" w:ascii="宋体" w:hAnsi="宋体" w:cs="Helvetica Neue"/>
          <w:sz w:val="24"/>
        </w:rPr>
        <w:t>研究</w:t>
      </w:r>
    </w:p>
    <w:p w14:paraId="3E143CEA">
      <w:pPr>
        <w:pStyle w:val="10"/>
        <w:ind w:firstLine="0" w:firstLineChars="0"/>
        <w:rPr>
          <w:rFonts w:ascii="宋体" w:hAnsi="宋体"/>
          <w:bCs/>
          <w:sz w:val="24"/>
        </w:rPr>
      </w:pPr>
      <w:r>
        <w:rPr>
          <w:rFonts w:hint="eastAsia" w:ascii="宋体" w:hAnsi="宋体"/>
          <w:bCs/>
          <w:sz w:val="24"/>
        </w:rPr>
        <w:t>164.</w:t>
      </w:r>
      <w:r>
        <w:rPr>
          <w:rFonts w:hint="eastAsia"/>
        </w:rPr>
        <w:t>人工智能</w:t>
      </w:r>
      <w:r>
        <w:rPr>
          <w:rFonts w:ascii="宋体" w:hAnsi="宋体"/>
          <w:bCs/>
          <w:sz w:val="24"/>
        </w:rPr>
        <w:t>时代高校期刊的全程</w:t>
      </w:r>
      <w:r>
        <w:rPr>
          <w:rFonts w:hint="eastAsia" w:ascii="宋体" w:hAnsi="宋体"/>
          <w:bCs/>
          <w:sz w:val="24"/>
        </w:rPr>
        <w:t>智</w:t>
      </w:r>
      <w:r>
        <w:rPr>
          <w:rFonts w:ascii="宋体" w:hAnsi="宋体"/>
          <w:bCs/>
          <w:sz w:val="24"/>
        </w:rPr>
        <w:t>化出版</w:t>
      </w:r>
      <w:r>
        <w:rPr>
          <w:rFonts w:hint="eastAsia" w:ascii="宋体" w:hAnsi="宋体"/>
          <w:bCs/>
          <w:sz w:val="24"/>
        </w:rPr>
        <w:t>探索</w:t>
      </w:r>
    </w:p>
    <w:p w14:paraId="6EC04B6F">
      <w:pPr>
        <w:spacing w:line="360" w:lineRule="auto"/>
        <w:rPr>
          <w:rFonts w:hint="eastAsia" w:ascii="宋体" w:hAnsi="宋体"/>
          <w:bCs/>
          <w:sz w:val="24"/>
        </w:rPr>
      </w:pPr>
      <w:r>
        <w:rPr>
          <w:rFonts w:hint="eastAsia" w:ascii="宋体" w:hAnsi="宋体"/>
          <w:bCs/>
          <w:sz w:val="24"/>
        </w:rPr>
        <w:t>165.</w:t>
      </w:r>
      <w:r>
        <w:rPr>
          <w:rFonts w:ascii="宋体" w:hAnsi="宋体"/>
          <w:bCs/>
          <w:sz w:val="24"/>
        </w:rPr>
        <w:t>区块链视角下高校</w:t>
      </w:r>
      <w:r>
        <w:rPr>
          <w:rFonts w:hint="eastAsia" w:ascii="宋体" w:hAnsi="宋体"/>
          <w:bCs/>
          <w:sz w:val="24"/>
        </w:rPr>
        <w:t>期刊</w:t>
      </w:r>
      <w:r>
        <w:rPr>
          <w:rFonts w:ascii="宋体" w:hAnsi="宋体"/>
          <w:bCs/>
          <w:sz w:val="24"/>
        </w:rPr>
        <w:t>数字化整合的创新</w:t>
      </w:r>
      <w:r>
        <w:rPr>
          <w:rFonts w:hint="eastAsia" w:ascii="宋体" w:hAnsi="宋体"/>
          <w:bCs/>
          <w:sz w:val="24"/>
        </w:rPr>
        <w:t>研究</w:t>
      </w:r>
    </w:p>
    <w:p w14:paraId="20278616">
      <w:pPr>
        <w:spacing w:line="360" w:lineRule="auto"/>
        <w:rPr>
          <w:rFonts w:hint="eastAsia" w:ascii="宋体" w:hAnsi="宋体"/>
          <w:b/>
          <w:bCs w:val="0"/>
          <w:sz w:val="24"/>
          <w:lang w:val="en-US" w:eastAsia="zh-CN"/>
        </w:rPr>
      </w:pPr>
      <w:r>
        <w:rPr>
          <w:rFonts w:hint="eastAsia" w:ascii="宋体" w:hAnsi="宋体"/>
          <w:b/>
          <w:bCs w:val="0"/>
          <w:sz w:val="24"/>
          <w:lang w:val="en-US" w:eastAsia="zh-CN"/>
        </w:rPr>
        <w:t>十四、《习近平谈治国理政》多语种版本“进高校、进教材、进课堂”教学改革研究类</w:t>
      </w:r>
    </w:p>
    <w:p w14:paraId="5CCDEFD2">
      <w:pPr>
        <w:pStyle w:val="10"/>
        <w:numPr>
          <w:ilvl w:val="0"/>
          <w:numId w:val="2"/>
        </w:numPr>
        <w:ind w:firstLine="0" w:firstLineChars="0"/>
        <w:rPr>
          <w:rFonts w:hint="eastAsia"/>
          <w:sz w:val="24"/>
          <w:szCs w:val="24"/>
        </w:rPr>
      </w:pPr>
      <w:bookmarkStart w:id="2" w:name="OLE_LINK1"/>
      <w:r>
        <w:rPr>
          <w:rFonts w:hint="eastAsia"/>
          <w:sz w:val="24"/>
          <w:szCs w:val="24"/>
        </w:rPr>
        <w:t>习近平新时代中国特色社会主义思想在“重要窗口”建设中的对外翻译与国际传播研究——以浙江实践为例</w:t>
      </w:r>
      <w:bookmarkEnd w:id="2"/>
    </w:p>
    <w:p w14:paraId="63762906">
      <w:pPr>
        <w:pStyle w:val="10"/>
        <w:ind w:firstLine="0" w:firstLineChars="0"/>
        <w:rPr>
          <w:rFonts w:hint="eastAsia"/>
          <w:sz w:val="24"/>
          <w:szCs w:val="24"/>
        </w:rPr>
      </w:pPr>
      <w:r>
        <w:rPr>
          <w:rFonts w:hint="eastAsia"/>
          <w:sz w:val="24"/>
          <w:szCs w:val="24"/>
          <w:lang w:val="en-US" w:eastAsia="zh-CN"/>
        </w:rPr>
        <w:t>167.</w:t>
      </w:r>
      <w:r>
        <w:rPr>
          <w:rFonts w:hint="eastAsia"/>
          <w:sz w:val="24"/>
          <w:szCs w:val="24"/>
        </w:rPr>
        <w:t>《习近平总书记教育重要论述讲义》多语种版在高校课程中的教学创新研究</w:t>
      </w:r>
    </w:p>
    <w:p w14:paraId="4710ADEF">
      <w:pPr>
        <w:pStyle w:val="10"/>
        <w:ind w:firstLine="0" w:firstLineChars="0"/>
        <w:rPr>
          <w:rFonts w:hint="eastAsia"/>
          <w:sz w:val="24"/>
          <w:szCs w:val="24"/>
        </w:rPr>
      </w:pPr>
      <w:r>
        <w:rPr>
          <w:rFonts w:hint="eastAsia"/>
          <w:sz w:val="24"/>
          <w:szCs w:val="24"/>
          <w:lang w:val="en-US" w:eastAsia="zh-CN"/>
        </w:rPr>
        <w:t>168.</w:t>
      </w:r>
      <w:r>
        <w:rPr>
          <w:rFonts w:hint="eastAsia"/>
          <w:sz w:val="24"/>
          <w:szCs w:val="24"/>
        </w:rPr>
        <w:t>“三进”工作背景下外语教育创新路径研究</w:t>
      </w:r>
    </w:p>
    <w:p w14:paraId="65ED9319">
      <w:pPr>
        <w:pStyle w:val="10"/>
        <w:ind w:firstLine="0" w:firstLineChars="0"/>
        <w:rPr>
          <w:rFonts w:hint="eastAsia"/>
          <w:sz w:val="24"/>
          <w:szCs w:val="24"/>
        </w:rPr>
      </w:pPr>
      <w:r>
        <w:rPr>
          <w:rFonts w:hint="eastAsia"/>
          <w:sz w:val="24"/>
          <w:szCs w:val="24"/>
          <w:lang w:val="en-US" w:eastAsia="zh-CN"/>
        </w:rPr>
        <w:t>169.</w:t>
      </w:r>
      <w:r>
        <w:rPr>
          <w:rFonts w:hint="eastAsia"/>
          <w:sz w:val="24"/>
          <w:szCs w:val="24"/>
        </w:rPr>
        <w:t>《理解当代中国》系列教材驱动的外语课程思政创新实践研究</w:t>
      </w:r>
    </w:p>
    <w:p w14:paraId="663107C9">
      <w:pPr>
        <w:pStyle w:val="10"/>
        <w:ind w:firstLine="0" w:firstLineChars="0"/>
        <w:rPr>
          <w:rFonts w:hint="eastAsia"/>
          <w:sz w:val="24"/>
          <w:szCs w:val="24"/>
        </w:rPr>
      </w:pPr>
      <w:r>
        <w:rPr>
          <w:rFonts w:hint="eastAsia"/>
          <w:sz w:val="24"/>
          <w:szCs w:val="24"/>
          <w:lang w:val="en-US" w:eastAsia="zh-CN"/>
        </w:rPr>
        <w:t>170.</w:t>
      </w:r>
      <w:r>
        <w:rPr>
          <w:rFonts w:hint="eastAsia"/>
          <w:sz w:val="24"/>
          <w:szCs w:val="24"/>
        </w:rPr>
        <w:t>《理解当代中国》多语种多模态数字资源建设研究</w:t>
      </w:r>
    </w:p>
    <w:p w14:paraId="0204A4D5">
      <w:pPr>
        <w:pStyle w:val="10"/>
        <w:ind w:firstLine="0" w:firstLineChars="0"/>
        <w:rPr>
          <w:rFonts w:hint="eastAsia"/>
          <w:sz w:val="24"/>
          <w:szCs w:val="24"/>
        </w:rPr>
      </w:pPr>
      <w:r>
        <w:rPr>
          <w:rFonts w:hint="eastAsia"/>
          <w:sz w:val="24"/>
          <w:szCs w:val="24"/>
          <w:lang w:val="en-US" w:eastAsia="zh-CN"/>
        </w:rPr>
        <w:t>171.</w:t>
      </w:r>
      <w:r>
        <w:rPr>
          <w:rFonts w:hint="eastAsia"/>
          <w:sz w:val="24"/>
          <w:szCs w:val="24"/>
        </w:rPr>
        <w:t>“理解当代中国”赛教融合实践能力培养研究</w:t>
      </w:r>
    </w:p>
    <w:p w14:paraId="073427B2">
      <w:pPr>
        <w:pStyle w:val="10"/>
        <w:ind w:firstLine="0" w:firstLineChars="0"/>
        <w:rPr>
          <w:rFonts w:hint="eastAsia"/>
          <w:sz w:val="24"/>
          <w:szCs w:val="24"/>
        </w:rPr>
      </w:pPr>
      <w:r>
        <w:rPr>
          <w:rFonts w:hint="eastAsia"/>
          <w:sz w:val="24"/>
          <w:szCs w:val="24"/>
          <w:lang w:val="en-US" w:eastAsia="zh-CN"/>
        </w:rPr>
        <w:t xml:space="preserve">172. </w:t>
      </w:r>
      <w:r>
        <w:rPr>
          <w:rFonts w:hint="eastAsia"/>
          <w:sz w:val="24"/>
          <w:szCs w:val="24"/>
        </w:rPr>
        <w:t>高校外语课程思政实践育人体系的建设路径研究</w:t>
      </w:r>
    </w:p>
    <w:p w14:paraId="76E38080">
      <w:pPr>
        <w:pStyle w:val="10"/>
        <w:ind w:firstLine="0" w:firstLineChars="0"/>
        <w:rPr>
          <w:rFonts w:hint="eastAsia"/>
          <w:sz w:val="24"/>
          <w:szCs w:val="24"/>
        </w:rPr>
      </w:pPr>
      <w:r>
        <w:rPr>
          <w:rFonts w:hint="eastAsia"/>
          <w:sz w:val="24"/>
          <w:szCs w:val="24"/>
          <w:lang w:val="en-US" w:eastAsia="zh-CN"/>
        </w:rPr>
        <w:t xml:space="preserve">173. </w:t>
      </w:r>
      <w:r>
        <w:rPr>
          <w:rFonts w:hint="eastAsia"/>
          <w:sz w:val="24"/>
          <w:szCs w:val="24"/>
        </w:rPr>
        <w:t>智能时代高校外语“课程思政+AI”双融共育模式研究</w:t>
      </w:r>
    </w:p>
    <w:p w14:paraId="10C59F1C">
      <w:pPr>
        <w:pStyle w:val="10"/>
        <w:ind w:firstLine="0" w:firstLineChars="0"/>
        <w:rPr>
          <w:rFonts w:hint="eastAsia"/>
          <w:sz w:val="24"/>
          <w:szCs w:val="24"/>
        </w:rPr>
      </w:pPr>
      <w:r>
        <w:rPr>
          <w:rFonts w:hint="eastAsia"/>
          <w:sz w:val="24"/>
          <w:szCs w:val="24"/>
          <w:lang w:val="en-US" w:eastAsia="zh-CN"/>
        </w:rPr>
        <w:t xml:space="preserve">174. </w:t>
      </w:r>
      <w:r>
        <w:rPr>
          <w:rFonts w:hint="eastAsia"/>
          <w:sz w:val="24"/>
          <w:szCs w:val="24"/>
        </w:rPr>
        <w:t>地方文化融入外语课程的教学效果研究——以浙江高校为例</w:t>
      </w:r>
    </w:p>
    <w:p w14:paraId="0875C007">
      <w:pPr>
        <w:pStyle w:val="10"/>
        <w:ind w:firstLine="0" w:firstLineChars="0"/>
        <w:rPr>
          <w:rFonts w:hint="eastAsia"/>
          <w:sz w:val="24"/>
          <w:szCs w:val="24"/>
        </w:rPr>
      </w:pPr>
      <w:r>
        <w:rPr>
          <w:rFonts w:hint="eastAsia"/>
          <w:sz w:val="24"/>
          <w:szCs w:val="24"/>
          <w:lang w:val="en-US" w:eastAsia="zh-CN"/>
        </w:rPr>
        <w:t xml:space="preserve">175. </w:t>
      </w:r>
      <w:r>
        <w:rPr>
          <w:rFonts w:hint="eastAsia"/>
          <w:sz w:val="24"/>
          <w:szCs w:val="24"/>
        </w:rPr>
        <w:t>浙江地方文化资源在外语教材中的开发与应用路径研究</w:t>
      </w:r>
    </w:p>
    <w:p w14:paraId="285491A1">
      <w:pPr>
        <w:pStyle w:val="10"/>
        <w:ind w:firstLine="0" w:firstLineChars="0"/>
        <w:rPr>
          <w:rFonts w:hint="eastAsia"/>
          <w:sz w:val="24"/>
          <w:szCs w:val="24"/>
        </w:rPr>
      </w:pPr>
      <w:r>
        <w:rPr>
          <w:rFonts w:hint="eastAsia"/>
          <w:sz w:val="24"/>
          <w:szCs w:val="24"/>
          <w:lang w:val="en-US" w:eastAsia="zh-CN"/>
        </w:rPr>
        <w:t xml:space="preserve">176. </w:t>
      </w:r>
      <w:r>
        <w:rPr>
          <w:rFonts w:hint="eastAsia"/>
          <w:sz w:val="24"/>
          <w:szCs w:val="24"/>
        </w:rPr>
        <w:t>基于智能教学平台的国际传播人才培养模式创新研究</w:t>
      </w:r>
    </w:p>
    <w:p w14:paraId="4F639319">
      <w:pPr>
        <w:pStyle w:val="10"/>
        <w:ind w:firstLine="0" w:firstLineChars="0"/>
        <w:rPr>
          <w:rFonts w:hint="eastAsia"/>
          <w:sz w:val="24"/>
          <w:szCs w:val="24"/>
        </w:rPr>
      </w:pPr>
      <w:r>
        <w:rPr>
          <w:rFonts w:hint="eastAsia"/>
          <w:sz w:val="24"/>
          <w:szCs w:val="24"/>
          <w:lang w:val="en-US" w:eastAsia="zh-CN"/>
        </w:rPr>
        <w:t xml:space="preserve">177. </w:t>
      </w:r>
      <w:r>
        <w:rPr>
          <w:rFonts w:hint="eastAsia"/>
          <w:sz w:val="24"/>
          <w:szCs w:val="24"/>
        </w:rPr>
        <w:t>面向国际传播能力培养的外语教学评价体系研究</w:t>
      </w:r>
    </w:p>
    <w:p w14:paraId="3A0EF61B">
      <w:pPr>
        <w:pStyle w:val="10"/>
        <w:ind w:firstLine="0" w:firstLineChars="0"/>
        <w:rPr>
          <w:rFonts w:hint="eastAsia"/>
          <w:sz w:val="24"/>
          <w:szCs w:val="24"/>
        </w:rPr>
      </w:pPr>
      <w:r>
        <w:rPr>
          <w:rFonts w:hint="eastAsia"/>
          <w:sz w:val="24"/>
          <w:szCs w:val="24"/>
          <w:lang w:val="en-US" w:eastAsia="zh-CN"/>
        </w:rPr>
        <w:t xml:space="preserve">178. </w:t>
      </w:r>
      <w:r>
        <w:rPr>
          <w:rFonts w:hint="eastAsia"/>
          <w:sz w:val="24"/>
          <w:szCs w:val="24"/>
        </w:rPr>
        <w:t>职业外语教育课程体系与国际化人才培养模式研究</w:t>
      </w:r>
    </w:p>
    <w:p w14:paraId="6B044358">
      <w:pPr>
        <w:pStyle w:val="10"/>
        <w:ind w:firstLine="0" w:firstLineChars="0"/>
        <w:rPr>
          <w:rFonts w:hint="eastAsia"/>
          <w:sz w:val="24"/>
          <w:szCs w:val="24"/>
        </w:rPr>
      </w:pPr>
      <w:r>
        <w:rPr>
          <w:rFonts w:hint="eastAsia"/>
          <w:sz w:val="24"/>
          <w:szCs w:val="24"/>
          <w:lang w:val="en-US" w:eastAsia="zh-CN"/>
        </w:rPr>
        <w:t xml:space="preserve">179. </w:t>
      </w:r>
      <w:r>
        <w:rPr>
          <w:rFonts w:hint="eastAsia"/>
          <w:sz w:val="24"/>
          <w:szCs w:val="24"/>
        </w:rPr>
        <w:t xml:space="preserve">高校外语教师“数字+国际传播”双素养提升的校本培训模式探索 </w:t>
      </w:r>
    </w:p>
    <w:p w14:paraId="1D98897F">
      <w:pPr>
        <w:pStyle w:val="10"/>
        <w:ind w:firstLine="0" w:firstLineChars="0"/>
        <w:rPr>
          <w:rFonts w:hint="eastAsia"/>
          <w:sz w:val="24"/>
          <w:szCs w:val="24"/>
        </w:rPr>
      </w:pPr>
      <w:r>
        <w:rPr>
          <w:rFonts w:hint="eastAsia"/>
          <w:sz w:val="24"/>
          <w:szCs w:val="24"/>
          <w:lang w:val="en-US" w:eastAsia="zh-CN"/>
        </w:rPr>
        <w:t xml:space="preserve">180. </w:t>
      </w:r>
      <w:r>
        <w:rPr>
          <w:rFonts w:hint="eastAsia"/>
          <w:sz w:val="24"/>
          <w:szCs w:val="24"/>
        </w:rPr>
        <w:t>“一带一路”国别与区域研究课程设计与教学资源建设研究</w:t>
      </w:r>
    </w:p>
    <w:p w14:paraId="7FDF90A5">
      <w:pPr>
        <w:pStyle w:val="10"/>
        <w:ind w:firstLine="0" w:firstLineChars="0"/>
        <w:rPr>
          <w:rFonts w:hint="eastAsia"/>
          <w:sz w:val="24"/>
          <w:szCs w:val="24"/>
        </w:rPr>
      </w:pPr>
      <w:r>
        <w:rPr>
          <w:rFonts w:hint="eastAsia"/>
          <w:sz w:val="24"/>
          <w:szCs w:val="24"/>
          <w:lang w:val="en-US" w:eastAsia="zh-CN"/>
        </w:rPr>
        <w:t xml:space="preserve">181. </w:t>
      </w:r>
      <w:r>
        <w:rPr>
          <w:rFonts w:hint="eastAsia"/>
          <w:sz w:val="24"/>
          <w:szCs w:val="24"/>
        </w:rPr>
        <w:t>智能时代“外语+”“+外语”实战型人才培养研究</w:t>
      </w:r>
    </w:p>
    <w:p w14:paraId="3EBCFD08">
      <w:pPr>
        <w:pStyle w:val="10"/>
        <w:ind w:firstLine="0" w:firstLineChars="0"/>
        <w:rPr>
          <w:rFonts w:hint="eastAsia"/>
          <w:sz w:val="24"/>
          <w:szCs w:val="24"/>
        </w:rPr>
      </w:pPr>
      <w:r>
        <w:rPr>
          <w:rFonts w:hint="eastAsia"/>
          <w:sz w:val="24"/>
          <w:szCs w:val="24"/>
          <w:lang w:val="en-US" w:eastAsia="zh-CN"/>
        </w:rPr>
        <w:t xml:space="preserve">182. </w:t>
      </w:r>
      <w:r>
        <w:rPr>
          <w:rFonts w:hint="eastAsia"/>
          <w:sz w:val="24"/>
          <w:szCs w:val="24"/>
        </w:rPr>
        <w:t>新时代国际传播人才培养研究</w:t>
      </w:r>
    </w:p>
    <w:p w14:paraId="7343F5BE">
      <w:pPr>
        <w:pStyle w:val="10"/>
        <w:ind w:firstLine="0" w:firstLineChars="0"/>
        <w:rPr>
          <w:rFonts w:hint="eastAsia"/>
          <w:sz w:val="24"/>
          <w:szCs w:val="24"/>
        </w:rPr>
      </w:pPr>
      <w:r>
        <w:rPr>
          <w:rFonts w:hint="eastAsia"/>
          <w:sz w:val="24"/>
          <w:szCs w:val="24"/>
          <w:lang w:val="en-US" w:eastAsia="zh-CN"/>
        </w:rPr>
        <w:t>183.</w:t>
      </w:r>
      <w:r>
        <w:rPr>
          <w:rFonts w:hint="eastAsia"/>
          <w:sz w:val="24"/>
          <w:szCs w:val="24"/>
        </w:rPr>
        <w:t>“人工智能+外语”通识课程和教材建设研究</w:t>
      </w:r>
    </w:p>
    <w:p w14:paraId="49C08230">
      <w:pPr>
        <w:spacing w:line="360" w:lineRule="auto"/>
        <w:jc w:val="left"/>
        <w:rPr>
          <w:rFonts w:ascii="宋体" w:hAnsi="宋体"/>
          <w:b/>
          <w:sz w:val="24"/>
        </w:rPr>
      </w:pPr>
      <w:bookmarkStart w:id="3" w:name="_GoBack"/>
      <w:bookmarkEnd w:id="3"/>
      <w:r>
        <w:rPr>
          <w:rFonts w:hint="eastAsia" w:ascii="宋体" w:hAnsi="宋体"/>
          <w:b/>
          <w:sz w:val="24"/>
        </w:rPr>
        <w:t>十</w:t>
      </w:r>
      <w:r>
        <w:rPr>
          <w:rFonts w:hint="eastAsia" w:ascii="宋体" w:hAnsi="宋体"/>
          <w:b/>
          <w:sz w:val="24"/>
          <w:lang w:val="en-US" w:eastAsia="zh-CN"/>
        </w:rPr>
        <w:t>五</w:t>
      </w:r>
      <w:r>
        <w:rPr>
          <w:rFonts w:hint="eastAsia" w:ascii="宋体" w:hAnsi="宋体"/>
          <w:b/>
          <w:sz w:val="24"/>
        </w:rPr>
        <w:t>、其他类</w:t>
      </w:r>
    </w:p>
    <w:p w14:paraId="563EC555">
      <w:pPr>
        <w:spacing w:line="360" w:lineRule="auto"/>
        <w:jc w:val="left"/>
        <w:rPr>
          <w:rFonts w:ascii="宋体" w:hAnsi="宋体" w:cs="仿宋_GB2312"/>
          <w:sz w:val="24"/>
        </w:rPr>
      </w:pPr>
      <w:r>
        <w:rPr>
          <w:rFonts w:hint="eastAsia" w:ascii="宋体" w:hAnsi="宋体" w:cs="仿宋_GB2312"/>
          <w:sz w:val="24"/>
        </w:rPr>
        <w:t>1</w:t>
      </w:r>
      <w:r>
        <w:rPr>
          <w:rFonts w:hint="eastAsia" w:ascii="宋体" w:hAnsi="宋体" w:cs="仿宋_GB2312"/>
          <w:sz w:val="24"/>
          <w:lang w:val="en-US" w:eastAsia="zh-CN"/>
        </w:rPr>
        <w:t>84</w:t>
      </w:r>
      <w:r>
        <w:rPr>
          <w:rFonts w:hint="eastAsia" w:ascii="宋体" w:hAnsi="宋体" w:cs="仿宋_GB2312"/>
          <w:sz w:val="24"/>
        </w:rPr>
        <w:t>.</w:t>
      </w:r>
      <w:r>
        <w:rPr>
          <w:rFonts w:ascii="宋体" w:hAnsi="宋体" w:cs="仿宋_GB2312"/>
          <w:sz w:val="24"/>
        </w:rPr>
        <w:t>地方教育资源的</w:t>
      </w:r>
      <w:r>
        <w:rPr>
          <w:rFonts w:hint="eastAsia" w:ascii="宋体" w:hAnsi="宋体" w:cs="仿宋_GB2312"/>
          <w:sz w:val="24"/>
        </w:rPr>
        <w:t>开发</w:t>
      </w:r>
      <w:r>
        <w:rPr>
          <w:rFonts w:ascii="宋体" w:hAnsi="宋体" w:cs="仿宋_GB2312"/>
          <w:sz w:val="24"/>
        </w:rPr>
        <w:t>与转化机制研究</w:t>
      </w:r>
    </w:p>
    <w:p w14:paraId="7C85FF8C">
      <w:pPr>
        <w:widowControl/>
        <w:shd w:val="clear" w:color="auto" w:fill="FFFFFF"/>
        <w:spacing w:line="360" w:lineRule="auto"/>
        <w:jc w:val="left"/>
        <w:rPr>
          <w:rFonts w:ascii="宋体" w:hAnsi="宋体" w:cs="宋体"/>
          <w:kern w:val="0"/>
          <w:sz w:val="24"/>
        </w:rPr>
      </w:pPr>
      <w:r>
        <w:rPr>
          <w:rFonts w:hint="eastAsia" w:ascii="宋体" w:hAnsi="宋体" w:cs="宋体"/>
          <w:kern w:val="0"/>
          <w:sz w:val="24"/>
        </w:rPr>
        <w:t>1</w:t>
      </w:r>
      <w:r>
        <w:rPr>
          <w:rFonts w:hint="eastAsia" w:ascii="宋体" w:hAnsi="宋体" w:cs="宋体"/>
          <w:kern w:val="0"/>
          <w:sz w:val="24"/>
          <w:lang w:val="en-US" w:eastAsia="zh-CN"/>
        </w:rPr>
        <w:t>85</w:t>
      </w:r>
      <w:r>
        <w:rPr>
          <w:rFonts w:hint="eastAsia" w:ascii="宋体" w:hAnsi="宋体" w:cs="宋体"/>
          <w:kern w:val="0"/>
          <w:sz w:val="24"/>
        </w:rPr>
        <w:t>.浙江省大学生健康素养研究</w:t>
      </w:r>
    </w:p>
    <w:p w14:paraId="5BF5176F">
      <w:pPr>
        <w:spacing w:line="360" w:lineRule="auto"/>
        <w:jc w:val="left"/>
        <w:rPr>
          <w:rFonts w:ascii="宋体" w:hAnsi="宋体" w:cs="宋体"/>
          <w:kern w:val="0"/>
          <w:sz w:val="24"/>
        </w:rPr>
      </w:pPr>
      <w:r>
        <w:rPr>
          <w:rFonts w:hint="eastAsia" w:ascii="宋体" w:hAnsi="宋体"/>
          <w:sz w:val="24"/>
        </w:rPr>
        <w:t>1</w:t>
      </w:r>
      <w:r>
        <w:rPr>
          <w:rFonts w:hint="eastAsia" w:ascii="宋体" w:hAnsi="宋体"/>
          <w:sz w:val="24"/>
          <w:lang w:val="en-US" w:eastAsia="zh-CN"/>
        </w:rPr>
        <w:t>86</w:t>
      </w:r>
      <w:r>
        <w:rPr>
          <w:rFonts w:hint="eastAsia" w:ascii="宋体" w:hAnsi="宋体"/>
          <w:sz w:val="24"/>
        </w:rPr>
        <w:t>.</w:t>
      </w:r>
      <w:r>
        <w:rPr>
          <w:rFonts w:hint="eastAsia" w:ascii="宋体" w:hAnsi="宋体" w:cs="宋体"/>
          <w:kern w:val="0"/>
          <w:sz w:val="24"/>
        </w:rPr>
        <w:t>地方高校与企业大学的继续教育合作模式研究</w:t>
      </w:r>
    </w:p>
    <w:p w14:paraId="0027AB1E">
      <w:pPr>
        <w:autoSpaceDE w:val="0"/>
        <w:autoSpaceDN w:val="0"/>
        <w:adjustRightInd w:val="0"/>
        <w:spacing w:line="360" w:lineRule="auto"/>
        <w:rPr>
          <w:rFonts w:ascii="宋体" w:hAnsi="宋体"/>
          <w:sz w:val="24"/>
          <w:lang w:val="zh-CN"/>
        </w:rPr>
      </w:pPr>
      <w:r>
        <w:rPr>
          <w:rFonts w:hint="eastAsia" w:ascii="宋体" w:hAnsi="宋体"/>
          <w:sz w:val="24"/>
          <w:lang w:val="zh-CN"/>
        </w:rPr>
        <w:t>1</w:t>
      </w:r>
      <w:r>
        <w:rPr>
          <w:rFonts w:hint="eastAsia" w:ascii="宋体" w:hAnsi="宋体"/>
          <w:sz w:val="24"/>
          <w:lang w:val="en-US" w:eastAsia="zh-CN"/>
        </w:rPr>
        <w:t>87</w:t>
      </w:r>
      <w:r>
        <w:rPr>
          <w:rFonts w:hint="eastAsia" w:ascii="宋体" w:hAnsi="宋体"/>
          <w:sz w:val="24"/>
          <w:lang w:val="zh-CN"/>
        </w:rPr>
        <w:t>.高校消防安全管理体系和检查规范研究</w:t>
      </w:r>
    </w:p>
    <w:p w14:paraId="25AB35C5">
      <w:pPr>
        <w:autoSpaceDE w:val="0"/>
        <w:autoSpaceDN w:val="0"/>
        <w:adjustRightInd w:val="0"/>
        <w:spacing w:line="360" w:lineRule="auto"/>
        <w:rPr>
          <w:rFonts w:ascii="宋体" w:hAnsi="宋体"/>
          <w:sz w:val="24"/>
          <w:lang w:val="zh-CN"/>
        </w:rPr>
      </w:pPr>
      <w:r>
        <w:rPr>
          <w:rFonts w:hint="eastAsia" w:ascii="宋体" w:hAnsi="宋体"/>
          <w:sz w:val="24"/>
          <w:lang w:val="zh-CN"/>
        </w:rPr>
        <w:t>1</w:t>
      </w:r>
      <w:r>
        <w:rPr>
          <w:rFonts w:hint="eastAsia" w:ascii="宋体" w:hAnsi="宋体"/>
          <w:sz w:val="24"/>
          <w:lang w:val="en-US" w:eastAsia="zh-CN"/>
        </w:rPr>
        <w:t>88</w:t>
      </w:r>
      <w:r>
        <w:rPr>
          <w:rFonts w:hint="eastAsia" w:ascii="宋体" w:hAnsi="宋体"/>
          <w:sz w:val="24"/>
          <w:lang w:val="zh-CN"/>
        </w:rPr>
        <w:t>.高校突发公共事件应急管理体系（预案）研究</w:t>
      </w:r>
    </w:p>
    <w:p w14:paraId="2FE332A4">
      <w:pPr>
        <w:autoSpaceDE w:val="0"/>
        <w:autoSpaceDN w:val="0"/>
        <w:adjustRightInd w:val="0"/>
        <w:spacing w:line="360" w:lineRule="auto"/>
        <w:rPr>
          <w:rFonts w:ascii="宋体" w:hAnsi="宋体"/>
          <w:sz w:val="24"/>
          <w:lang w:val="zh-CN"/>
        </w:rPr>
      </w:pPr>
      <w:r>
        <w:rPr>
          <w:rFonts w:hint="eastAsia" w:ascii="宋体" w:hAnsi="宋体"/>
          <w:sz w:val="24"/>
          <w:lang w:val="zh-CN"/>
        </w:rPr>
        <w:t>1</w:t>
      </w:r>
      <w:r>
        <w:rPr>
          <w:rFonts w:hint="eastAsia" w:ascii="宋体" w:hAnsi="宋体"/>
          <w:sz w:val="24"/>
          <w:lang w:val="en-US" w:eastAsia="zh-CN"/>
        </w:rPr>
        <w:t>89</w:t>
      </w:r>
      <w:r>
        <w:rPr>
          <w:rFonts w:hint="eastAsia" w:ascii="宋体" w:hAnsi="宋体"/>
          <w:sz w:val="24"/>
          <w:lang w:val="zh-CN"/>
        </w:rPr>
        <w:t>.大学生非正常伤亡事件的防范和处置机制研究</w:t>
      </w:r>
    </w:p>
    <w:p w14:paraId="3774A445">
      <w:pPr>
        <w:spacing w:line="360" w:lineRule="auto"/>
        <w:rPr>
          <w:rFonts w:ascii="宋体" w:hAnsi="宋体"/>
          <w:sz w:val="24"/>
        </w:rPr>
      </w:pPr>
      <w:r>
        <w:rPr>
          <w:rFonts w:hint="eastAsia" w:ascii="宋体" w:hAnsi="宋体"/>
          <w:sz w:val="24"/>
        </w:rPr>
        <w:t>1</w:t>
      </w:r>
      <w:r>
        <w:rPr>
          <w:rFonts w:hint="eastAsia" w:ascii="宋体" w:hAnsi="宋体"/>
          <w:sz w:val="24"/>
          <w:lang w:val="en-US" w:eastAsia="zh-CN"/>
        </w:rPr>
        <w:t>90</w:t>
      </w:r>
      <w:r>
        <w:rPr>
          <w:rFonts w:hint="eastAsia" w:ascii="宋体" w:hAnsi="宋体"/>
          <w:sz w:val="24"/>
        </w:rPr>
        <w:t>.提升学校国际教育品牌的战略路径研究</w:t>
      </w:r>
    </w:p>
    <w:p w14:paraId="1534FAFC">
      <w:pPr>
        <w:spacing w:line="360" w:lineRule="auto"/>
        <w:rPr>
          <w:rFonts w:ascii="宋体" w:hAnsi="宋体" w:cs="宋体"/>
          <w:sz w:val="24"/>
          <w:shd w:val="clear" w:color="auto" w:fill="FFFFFF"/>
        </w:rPr>
      </w:pPr>
      <w:r>
        <w:rPr>
          <w:rFonts w:hint="eastAsia" w:ascii="宋体" w:hAnsi="宋体" w:cs="宋体"/>
          <w:sz w:val="24"/>
          <w:shd w:val="clear" w:color="auto" w:fill="FFFFFF"/>
        </w:rPr>
        <w:t>1</w:t>
      </w:r>
      <w:r>
        <w:rPr>
          <w:rFonts w:hint="eastAsia" w:ascii="宋体" w:hAnsi="宋体" w:cs="宋体"/>
          <w:sz w:val="24"/>
          <w:shd w:val="clear" w:color="auto" w:fill="FFFFFF"/>
          <w:lang w:val="en-US" w:eastAsia="zh-CN"/>
        </w:rPr>
        <w:t>91</w:t>
      </w:r>
      <w:r>
        <w:rPr>
          <w:rFonts w:hint="eastAsia" w:ascii="宋体" w:hAnsi="宋体" w:cs="宋体"/>
          <w:sz w:val="24"/>
          <w:shd w:val="clear" w:color="auto" w:fill="FFFFFF"/>
        </w:rPr>
        <w:t>.“</w:t>
      </w:r>
      <w:r>
        <w:rPr>
          <w:rFonts w:ascii="宋体" w:hAnsi="宋体" w:cs="宋体"/>
          <w:sz w:val="24"/>
          <w:shd w:val="clear" w:color="auto" w:fill="FFFFFF"/>
        </w:rPr>
        <w:t>双一流</w:t>
      </w:r>
      <w:r>
        <w:rPr>
          <w:rFonts w:hint="eastAsia" w:ascii="宋体" w:hAnsi="宋体" w:cs="宋体"/>
          <w:sz w:val="24"/>
          <w:shd w:val="clear" w:color="auto" w:fill="FFFFFF"/>
        </w:rPr>
        <w:t>”</w:t>
      </w:r>
      <w:r>
        <w:rPr>
          <w:rFonts w:ascii="宋体" w:hAnsi="宋体" w:cs="宋体"/>
          <w:sz w:val="24"/>
          <w:shd w:val="clear" w:color="auto" w:fill="FFFFFF"/>
        </w:rPr>
        <w:t>背景下</w:t>
      </w:r>
      <w:r>
        <w:rPr>
          <w:rFonts w:hint="eastAsia" w:ascii="宋体" w:hAnsi="宋体" w:cs="宋体"/>
          <w:sz w:val="24"/>
          <w:shd w:val="clear" w:color="auto" w:fill="FFFFFF"/>
        </w:rPr>
        <w:t>高校学术期刊转型路径探索</w:t>
      </w:r>
    </w:p>
    <w:p w14:paraId="6CC891DB">
      <w:pPr>
        <w:spacing w:line="360" w:lineRule="auto"/>
        <w:rPr>
          <w:rFonts w:ascii="宋体" w:hAnsi="宋体" w:cs="宋体"/>
          <w:sz w:val="24"/>
          <w:shd w:val="clear" w:color="auto" w:fill="FFFFFF"/>
        </w:rPr>
      </w:pPr>
      <w:r>
        <w:rPr>
          <w:rFonts w:hint="eastAsia" w:ascii="宋体" w:hAnsi="宋体"/>
          <w:bCs/>
          <w:sz w:val="24"/>
        </w:rPr>
        <w:t>1</w:t>
      </w:r>
      <w:r>
        <w:rPr>
          <w:rFonts w:hint="eastAsia" w:ascii="宋体" w:hAnsi="宋体"/>
          <w:bCs/>
          <w:sz w:val="24"/>
          <w:lang w:val="en-US" w:eastAsia="zh-CN"/>
        </w:rPr>
        <w:t>92</w:t>
      </w:r>
      <w:r>
        <w:rPr>
          <w:rFonts w:hint="eastAsia" w:ascii="宋体" w:hAnsi="宋体"/>
          <w:bCs/>
          <w:sz w:val="24"/>
        </w:rPr>
        <w:t>.“</w:t>
      </w:r>
      <w:r>
        <w:rPr>
          <w:rFonts w:ascii="宋体" w:hAnsi="宋体"/>
          <w:bCs/>
          <w:sz w:val="24"/>
        </w:rPr>
        <w:t>双高计划</w:t>
      </w:r>
      <w:r>
        <w:rPr>
          <w:rFonts w:hint="eastAsia" w:ascii="宋体" w:hAnsi="宋体"/>
          <w:bCs/>
          <w:sz w:val="24"/>
        </w:rPr>
        <w:t>”</w:t>
      </w:r>
      <w:r>
        <w:rPr>
          <w:rFonts w:ascii="宋体" w:hAnsi="宋体"/>
          <w:bCs/>
          <w:sz w:val="24"/>
        </w:rPr>
        <w:t>下</w:t>
      </w:r>
      <w:r>
        <w:rPr>
          <w:rFonts w:hint="eastAsia" w:ascii="宋体" w:hAnsi="宋体" w:cs="宋体"/>
          <w:sz w:val="24"/>
          <w:shd w:val="clear" w:color="auto" w:fill="FFFFFF"/>
        </w:rPr>
        <w:t>高职学术期刊创新发展战略研究</w:t>
      </w:r>
    </w:p>
    <w:p w14:paraId="45C1AB8A">
      <w:pPr>
        <w:spacing w:line="360" w:lineRule="auto"/>
        <w:rPr>
          <w:rFonts w:ascii="宋体" w:hAnsi="宋体"/>
          <w:sz w:val="24"/>
        </w:rPr>
      </w:pPr>
      <w:r>
        <w:rPr>
          <w:rFonts w:hint="eastAsia" w:ascii="宋体" w:hAnsi="宋体"/>
          <w:sz w:val="24"/>
        </w:rPr>
        <w:t>1</w:t>
      </w:r>
      <w:r>
        <w:rPr>
          <w:rFonts w:hint="eastAsia" w:ascii="宋体" w:hAnsi="宋体"/>
          <w:sz w:val="24"/>
          <w:lang w:val="en-US" w:eastAsia="zh-CN"/>
        </w:rPr>
        <w:t>93</w:t>
      </w:r>
      <w:r>
        <w:rPr>
          <w:rFonts w:hint="eastAsia" w:ascii="宋体" w:hAnsi="宋体"/>
          <w:sz w:val="24"/>
        </w:rPr>
        <w:t>.浙江省高校教职工社团文化建设研究</w:t>
      </w:r>
    </w:p>
    <w:p w14:paraId="442CC8D3">
      <w:pPr>
        <w:spacing w:line="360" w:lineRule="auto"/>
        <w:rPr>
          <w:rFonts w:ascii="宋体" w:hAnsi="宋体"/>
          <w:sz w:val="24"/>
        </w:rPr>
      </w:pPr>
      <w:r>
        <w:rPr>
          <w:rFonts w:hint="eastAsia" w:ascii="宋体" w:hAnsi="宋体"/>
          <w:sz w:val="24"/>
        </w:rPr>
        <w:t>1</w:t>
      </w:r>
      <w:r>
        <w:rPr>
          <w:rFonts w:hint="eastAsia" w:ascii="宋体" w:hAnsi="宋体"/>
          <w:sz w:val="24"/>
          <w:lang w:val="en-US" w:eastAsia="zh-CN"/>
        </w:rPr>
        <w:t>94</w:t>
      </w:r>
      <w:r>
        <w:rPr>
          <w:rFonts w:hint="eastAsia" w:ascii="宋体" w:hAnsi="宋体"/>
          <w:sz w:val="24"/>
        </w:rPr>
        <w:t>.师范生“三位一体”招生机制研究</w:t>
      </w:r>
    </w:p>
    <w:p w14:paraId="357A3AD0">
      <w:pPr>
        <w:spacing w:line="360" w:lineRule="auto"/>
        <w:rPr>
          <w:rFonts w:ascii="宋体" w:hAnsi="宋体"/>
          <w:sz w:val="24"/>
        </w:rPr>
      </w:pPr>
      <w:r>
        <w:rPr>
          <w:rFonts w:hint="eastAsia" w:ascii="宋体" w:hAnsi="宋体"/>
          <w:sz w:val="24"/>
        </w:rPr>
        <w:t>1</w:t>
      </w:r>
      <w:r>
        <w:rPr>
          <w:rFonts w:hint="eastAsia" w:ascii="宋体" w:hAnsi="宋体"/>
          <w:sz w:val="24"/>
          <w:lang w:val="en-US" w:eastAsia="zh-CN"/>
        </w:rPr>
        <w:t>95</w:t>
      </w:r>
      <w:r>
        <w:rPr>
          <w:rFonts w:hint="eastAsia" w:ascii="宋体" w:hAnsi="宋体"/>
          <w:sz w:val="24"/>
        </w:rPr>
        <w:t>.一流生源选拔的机制与路径研究</w:t>
      </w:r>
    </w:p>
    <w:p w14:paraId="5B8F216F">
      <w:pPr>
        <w:spacing w:line="360" w:lineRule="auto"/>
        <w:rPr>
          <w:rFonts w:ascii="宋体" w:hAnsi="宋体"/>
          <w:sz w:val="24"/>
        </w:rPr>
      </w:pPr>
      <w:r>
        <w:rPr>
          <w:rFonts w:hint="eastAsia" w:ascii="宋体" w:hAnsi="宋体" w:cs="仿宋_GB2312"/>
          <w:spacing w:val="-6"/>
          <w:sz w:val="24"/>
        </w:rPr>
        <w:t>1</w:t>
      </w:r>
      <w:r>
        <w:rPr>
          <w:rFonts w:hint="eastAsia" w:ascii="宋体" w:hAnsi="宋体" w:cs="仿宋_GB2312"/>
          <w:spacing w:val="-6"/>
          <w:sz w:val="24"/>
          <w:lang w:val="en-US" w:eastAsia="zh-CN"/>
        </w:rPr>
        <w:t>96</w:t>
      </w:r>
      <w:r>
        <w:rPr>
          <w:rFonts w:hint="eastAsia" w:ascii="宋体" w:hAnsi="宋体" w:cs="仿宋_GB2312"/>
          <w:spacing w:val="-6"/>
          <w:sz w:val="24"/>
        </w:rPr>
        <w:t>.高校大学生科技成果转化对策研究</w:t>
      </w:r>
    </w:p>
    <w:p w14:paraId="0760F32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宋体" w:hAnsi="宋体" w:cs="宋体"/>
          <w:kern w:val="0"/>
          <w:sz w:val="24"/>
        </w:rPr>
      </w:pPr>
      <w:r>
        <w:rPr>
          <w:rFonts w:hint="eastAsia" w:ascii="宋体" w:hAnsi="宋体" w:cs="Helvetica Neue"/>
          <w:sz w:val="24"/>
        </w:rPr>
        <w:t>1</w:t>
      </w:r>
      <w:r>
        <w:rPr>
          <w:rFonts w:hint="eastAsia" w:ascii="宋体" w:hAnsi="宋体" w:cs="Helvetica Neue"/>
          <w:sz w:val="24"/>
          <w:lang w:val="en-US" w:eastAsia="zh-CN"/>
        </w:rPr>
        <w:t>97</w:t>
      </w:r>
      <w:r>
        <w:rPr>
          <w:rFonts w:hint="eastAsia" w:ascii="宋体" w:hAnsi="宋体" w:cs="Helvetica Neue"/>
          <w:sz w:val="24"/>
        </w:rPr>
        <w:t>.</w:t>
      </w:r>
      <w:r>
        <w:rPr>
          <w:rFonts w:hint="eastAsia" w:ascii="宋体" w:hAnsi="宋体" w:cs="宋体"/>
          <w:kern w:val="0"/>
          <w:sz w:val="24"/>
        </w:rPr>
        <w:t>以国家重大需求为导向的科研特区建设体制机制探索</w:t>
      </w:r>
    </w:p>
    <w:p w14:paraId="1C2D660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宋体" w:hAnsi="宋体" w:cs="宋体"/>
          <w:kern w:val="0"/>
          <w:sz w:val="24"/>
        </w:rPr>
      </w:pPr>
      <w:r>
        <w:rPr>
          <w:rFonts w:hint="eastAsia" w:ascii="宋体" w:hAnsi="宋体" w:cs="宋体"/>
          <w:kern w:val="0"/>
          <w:sz w:val="24"/>
        </w:rPr>
        <w:t>1</w:t>
      </w:r>
      <w:r>
        <w:rPr>
          <w:rFonts w:hint="eastAsia" w:ascii="宋体" w:hAnsi="宋体" w:cs="宋体"/>
          <w:kern w:val="0"/>
          <w:sz w:val="24"/>
          <w:lang w:val="en-US" w:eastAsia="zh-CN"/>
        </w:rPr>
        <w:t>98</w:t>
      </w:r>
      <w:r>
        <w:rPr>
          <w:rFonts w:hint="eastAsia" w:ascii="宋体" w:hAnsi="宋体" w:cs="宋体"/>
          <w:kern w:val="0"/>
          <w:sz w:val="24"/>
        </w:rPr>
        <w:t>.地方性高校面向“双一流”的内涵式有组织科研的实施战略研究</w:t>
      </w:r>
    </w:p>
    <w:p w14:paraId="36D8B22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宋体" w:hAnsi="宋体" w:cs="宋体"/>
          <w:kern w:val="0"/>
          <w:sz w:val="24"/>
        </w:rPr>
      </w:pPr>
      <w:r>
        <w:rPr>
          <w:rFonts w:hint="eastAsia" w:ascii="宋体" w:hAnsi="宋体" w:cs="宋体"/>
          <w:kern w:val="0"/>
          <w:sz w:val="24"/>
        </w:rPr>
        <w:t>1</w:t>
      </w:r>
      <w:r>
        <w:rPr>
          <w:rFonts w:hint="eastAsia" w:ascii="宋体" w:hAnsi="宋体" w:cs="宋体"/>
          <w:kern w:val="0"/>
          <w:sz w:val="24"/>
          <w:lang w:val="en-US" w:eastAsia="zh-CN"/>
        </w:rPr>
        <w:t>99</w:t>
      </w:r>
      <w:r>
        <w:rPr>
          <w:rFonts w:hint="eastAsia" w:ascii="宋体" w:hAnsi="宋体" w:cs="宋体"/>
          <w:kern w:val="0"/>
          <w:sz w:val="24"/>
        </w:rPr>
        <w:t>.“双一流”背景下地方农林高校系统科技创新能力提升路径研究</w:t>
      </w:r>
    </w:p>
    <w:p w14:paraId="1EFF634E">
      <w:pPr>
        <w:spacing w:line="360" w:lineRule="auto"/>
        <w:rPr>
          <w:rFonts w:ascii="宋体" w:hAnsi="宋体"/>
          <w:sz w:val="24"/>
        </w:rPr>
      </w:pPr>
      <w:r>
        <w:rPr>
          <w:rFonts w:hint="eastAsia" w:ascii="宋体" w:hAnsi="宋体"/>
          <w:sz w:val="24"/>
          <w:lang w:val="en-US" w:eastAsia="zh-CN"/>
        </w:rPr>
        <w:t>200</w:t>
      </w:r>
      <w:r>
        <w:rPr>
          <w:rFonts w:hint="eastAsia" w:ascii="宋体" w:hAnsi="宋体"/>
          <w:sz w:val="24"/>
        </w:rPr>
        <w:t>.浙江省高校体育改革发展基本经验与理论体系研究</w:t>
      </w:r>
    </w:p>
    <w:p w14:paraId="75CC5E2E">
      <w:pPr>
        <w:spacing w:line="360" w:lineRule="auto"/>
        <w:rPr>
          <w:rFonts w:ascii="宋体" w:hAnsi="宋体"/>
          <w:sz w:val="24"/>
        </w:rPr>
      </w:pPr>
      <w:r>
        <w:rPr>
          <w:rFonts w:hint="eastAsia" w:ascii="宋体" w:hAnsi="宋体"/>
          <w:sz w:val="24"/>
          <w:lang w:val="en-US" w:eastAsia="zh-CN"/>
        </w:rPr>
        <w:t>201</w:t>
      </w:r>
      <w:r>
        <w:rPr>
          <w:rFonts w:hint="eastAsia" w:ascii="宋体" w:hAnsi="宋体"/>
          <w:sz w:val="24"/>
        </w:rPr>
        <w:t>.新时代浙江省大学生体育价值观研究</w:t>
      </w:r>
    </w:p>
    <w:p w14:paraId="63E4F31A">
      <w:pPr>
        <w:spacing w:line="360" w:lineRule="auto"/>
        <w:rPr>
          <w:rFonts w:ascii="宋体" w:hAnsi="宋体" w:cs="仿宋_GB2312"/>
          <w:kern w:val="0"/>
          <w:sz w:val="24"/>
        </w:rPr>
      </w:pPr>
      <w:r>
        <w:rPr>
          <w:rFonts w:hint="eastAsia" w:ascii="宋体" w:hAnsi="宋体"/>
          <w:sz w:val="24"/>
          <w:lang w:val="en-US" w:eastAsia="zh-CN"/>
        </w:rPr>
        <w:t>202</w:t>
      </w:r>
      <w:r>
        <w:rPr>
          <w:rFonts w:hint="eastAsia" w:ascii="宋体" w:hAnsi="宋体"/>
          <w:sz w:val="24"/>
        </w:rPr>
        <w:t>.提升体育课程育人实效的教学模式改革研究</w:t>
      </w:r>
    </w:p>
    <w:p w14:paraId="1C0FD9A6">
      <w:pPr>
        <w:spacing w:line="360" w:lineRule="auto"/>
        <w:rPr>
          <w:rFonts w:ascii="宋体" w:hAnsi="宋体"/>
          <w:sz w:val="24"/>
        </w:rPr>
      </w:pPr>
      <w:r>
        <w:rPr>
          <w:rFonts w:hint="eastAsia" w:ascii="宋体" w:hAnsi="宋体"/>
          <w:sz w:val="24"/>
          <w:lang w:val="en-US" w:eastAsia="zh-CN"/>
        </w:rPr>
        <w:t>203</w:t>
      </w:r>
      <w:r>
        <w:rPr>
          <w:rFonts w:hint="eastAsia" w:ascii="宋体" w:hAnsi="宋体"/>
          <w:sz w:val="24"/>
        </w:rPr>
        <w:t>.杭州亚运会对浙江省高校体育发展的作用研究</w:t>
      </w:r>
    </w:p>
    <w:p w14:paraId="2ED0A4B8">
      <w:pPr>
        <w:pStyle w:val="21"/>
        <w:spacing w:line="360" w:lineRule="auto"/>
        <w:rPr>
          <w:rFonts w:hAnsi="宋体"/>
          <w:color w:val="auto"/>
        </w:rPr>
      </w:pPr>
      <w:r>
        <w:rPr>
          <w:rFonts w:hint="eastAsia" w:hAnsi="宋体"/>
          <w:color w:val="auto"/>
          <w:lang w:val="en-US" w:eastAsia="zh-CN"/>
        </w:rPr>
        <w:t>204</w:t>
      </w:r>
      <w:r>
        <w:rPr>
          <w:rFonts w:hint="eastAsia" w:hAnsi="宋体"/>
          <w:color w:val="auto"/>
        </w:rPr>
        <w:t>.“1</w:t>
      </w:r>
      <w:r>
        <w:rPr>
          <w:rFonts w:hAnsi="宋体"/>
          <w:color w:val="auto"/>
        </w:rPr>
        <w:t>+X</w:t>
      </w:r>
      <w:r>
        <w:rPr>
          <w:rFonts w:hint="eastAsia" w:hAnsi="宋体"/>
          <w:color w:val="auto"/>
        </w:rPr>
        <w:t>”证书制度实践研究</w:t>
      </w:r>
    </w:p>
    <w:p w14:paraId="7964BA53">
      <w:pPr>
        <w:widowControl/>
        <w:spacing w:line="360" w:lineRule="auto"/>
        <w:jc w:val="left"/>
        <w:rPr>
          <w:rFonts w:ascii="宋体" w:hAnsi="宋体"/>
          <w:sz w:val="24"/>
        </w:rPr>
      </w:pPr>
      <w:r>
        <w:rPr>
          <w:rFonts w:hint="eastAsia" w:ascii="宋体" w:hAnsi="宋体"/>
          <w:sz w:val="24"/>
          <w:lang w:val="en-US" w:eastAsia="zh-CN"/>
        </w:rPr>
        <w:t>205</w:t>
      </w:r>
      <w:r>
        <w:rPr>
          <w:rFonts w:hint="eastAsia" w:ascii="宋体" w:hAnsi="宋体"/>
          <w:sz w:val="24"/>
        </w:rPr>
        <w:t>.新时代加强独立学院内涵发展研究</w:t>
      </w:r>
    </w:p>
    <w:p w14:paraId="4D9C4AC5">
      <w:pPr>
        <w:widowControl/>
        <w:spacing w:line="360" w:lineRule="auto"/>
        <w:jc w:val="left"/>
        <w:rPr>
          <w:rFonts w:ascii="宋体" w:hAnsi="宋体"/>
          <w:sz w:val="24"/>
        </w:rPr>
      </w:pPr>
      <w:r>
        <w:rPr>
          <w:rFonts w:hint="eastAsia" w:ascii="宋体" w:hAnsi="宋体"/>
          <w:sz w:val="24"/>
          <w:lang w:val="en-US" w:eastAsia="zh-CN"/>
        </w:rPr>
        <w:t>206</w:t>
      </w:r>
      <w:r>
        <w:rPr>
          <w:rFonts w:hint="eastAsia" w:ascii="宋体" w:hAnsi="宋体"/>
          <w:sz w:val="24"/>
        </w:rPr>
        <w:t>.高教强省背景下的独立学院特色发展研究</w:t>
      </w:r>
    </w:p>
    <w:p w14:paraId="142DF645">
      <w:pPr>
        <w:snapToGrid w:val="0"/>
        <w:spacing w:line="360" w:lineRule="auto"/>
        <w:rPr>
          <w:rFonts w:hint="eastAsia" w:ascii="仿宋_GB2312" w:eastAsia="仿宋_GB2312"/>
          <w:sz w:val="32"/>
          <w:szCs w:val="32"/>
        </w:rPr>
      </w:pPr>
    </w:p>
    <w:p w14:paraId="68929549">
      <w:pPr>
        <w:snapToGrid w:val="0"/>
        <w:spacing w:line="360" w:lineRule="auto"/>
        <w:rPr>
          <w:rFonts w:ascii="仿宋_GB2312" w:eastAsia="仿宋_GB2312"/>
          <w:sz w:val="32"/>
          <w:szCs w:val="32"/>
        </w:rPr>
      </w:pPr>
      <w:r>
        <w:rPr>
          <w:rFonts w:hint="eastAsia" w:ascii="仿宋_GB2312" w:eastAsia="仿宋_GB2312"/>
          <w:sz w:val="32"/>
          <w:szCs w:val="32"/>
        </w:rPr>
        <w:t>附件6</w:t>
      </w:r>
    </w:p>
    <w:p w14:paraId="34DB01FB">
      <w:pPr>
        <w:spacing w:line="360" w:lineRule="auto"/>
        <w:jc w:val="center"/>
        <w:rPr>
          <w:rFonts w:ascii="宋体" w:hAnsi="宋体"/>
          <w:b/>
          <w:sz w:val="32"/>
          <w:szCs w:val="32"/>
        </w:rPr>
      </w:pPr>
      <w:r>
        <w:rPr>
          <w:rFonts w:hint="eastAsia" w:ascii="宋体" w:hAnsi="宋体"/>
          <w:b/>
          <w:sz w:val="32"/>
          <w:szCs w:val="32"/>
        </w:rPr>
        <w:t>“人工智能赋能教育教学应用研究”专项课题研究选题指南</w:t>
      </w:r>
    </w:p>
    <w:p w14:paraId="6BC29B73">
      <w:pPr>
        <w:widowControl/>
        <w:numPr>
          <w:ilvl w:val="0"/>
          <w:numId w:val="3"/>
        </w:numPr>
        <w:tabs>
          <w:tab w:val="left" w:pos="420"/>
          <w:tab w:val="clear" w:pos="0"/>
        </w:tabs>
        <w:spacing w:line="360" w:lineRule="auto"/>
        <w:ind w:left="0" w:firstLine="0"/>
        <w:jc w:val="left"/>
        <w:rPr>
          <w:rFonts w:ascii="宋体" w:hAnsi="宋体"/>
          <w:sz w:val="24"/>
        </w:rPr>
      </w:pPr>
      <w:r>
        <w:rPr>
          <w:rFonts w:hint="eastAsia" w:ascii="宋体" w:hAnsi="宋体"/>
          <w:sz w:val="24"/>
        </w:rPr>
        <w:t>教育智能化转型背景下未来创新课堂研究与实践</w:t>
      </w:r>
    </w:p>
    <w:p w14:paraId="5354835A">
      <w:pPr>
        <w:widowControl/>
        <w:numPr>
          <w:ilvl w:val="0"/>
          <w:numId w:val="3"/>
        </w:numPr>
        <w:tabs>
          <w:tab w:val="left" w:pos="420"/>
          <w:tab w:val="clear" w:pos="0"/>
        </w:tabs>
        <w:spacing w:line="360" w:lineRule="auto"/>
        <w:ind w:left="0" w:firstLine="0"/>
        <w:jc w:val="left"/>
        <w:rPr>
          <w:rFonts w:hint="eastAsia" w:ascii="宋体" w:hAnsi="宋体"/>
          <w:sz w:val="24"/>
        </w:rPr>
      </w:pPr>
      <w:r>
        <w:rPr>
          <w:rFonts w:hint="eastAsia" w:ascii="宋体" w:hAnsi="宋体"/>
          <w:sz w:val="24"/>
        </w:rPr>
        <w:t>人工智能驱动的智慧课堂学习体验与互动模式创新研究</w:t>
      </w:r>
    </w:p>
    <w:p w14:paraId="07C66AA5">
      <w:pPr>
        <w:widowControl/>
        <w:numPr>
          <w:ilvl w:val="0"/>
          <w:numId w:val="3"/>
        </w:numPr>
        <w:tabs>
          <w:tab w:val="left" w:pos="420"/>
          <w:tab w:val="clear" w:pos="0"/>
        </w:tabs>
        <w:spacing w:line="360" w:lineRule="auto"/>
        <w:ind w:left="0" w:firstLine="0"/>
        <w:jc w:val="left"/>
        <w:rPr>
          <w:rFonts w:hint="eastAsia" w:ascii="宋体" w:hAnsi="宋体"/>
          <w:sz w:val="24"/>
        </w:rPr>
      </w:pPr>
      <w:r>
        <w:rPr>
          <w:rFonts w:hint="eastAsia" w:ascii="宋体" w:hAnsi="宋体"/>
          <w:sz w:val="24"/>
        </w:rPr>
        <w:t>智慧慕课“三智三化”能力体系下课程教学模式创新与实践研究</w:t>
      </w:r>
    </w:p>
    <w:p w14:paraId="2BF9DDA1">
      <w:pPr>
        <w:widowControl/>
        <w:numPr>
          <w:ilvl w:val="0"/>
          <w:numId w:val="3"/>
        </w:numPr>
        <w:tabs>
          <w:tab w:val="left" w:pos="420"/>
          <w:tab w:val="clear" w:pos="0"/>
        </w:tabs>
        <w:spacing w:line="360" w:lineRule="auto"/>
        <w:ind w:left="0" w:firstLine="0"/>
        <w:jc w:val="left"/>
        <w:rPr>
          <w:rFonts w:hint="eastAsia" w:ascii="宋体" w:hAnsi="宋体"/>
          <w:sz w:val="24"/>
        </w:rPr>
      </w:pPr>
      <w:r>
        <w:rPr>
          <w:rFonts w:hint="eastAsia" w:ascii="宋体" w:hAnsi="宋体"/>
          <w:sz w:val="24"/>
        </w:rPr>
        <w:t>智慧学习空间支持下的智慧慕课教学组织方式与学习体验提升研究</w:t>
      </w:r>
    </w:p>
    <w:p w14:paraId="3D0CB4A9">
      <w:pPr>
        <w:widowControl/>
        <w:numPr>
          <w:ilvl w:val="0"/>
          <w:numId w:val="3"/>
        </w:numPr>
        <w:tabs>
          <w:tab w:val="left" w:pos="420"/>
          <w:tab w:val="clear" w:pos="0"/>
        </w:tabs>
        <w:spacing w:line="360" w:lineRule="auto"/>
        <w:ind w:left="0" w:firstLine="0"/>
        <w:jc w:val="left"/>
        <w:rPr>
          <w:rFonts w:hint="eastAsia" w:ascii="宋体" w:hAnsi="宋体"/>
          <w:sz w:val="24"/>
        </w:rPr>
      </w:pPr>
      <w:r>
        <w:rPr>
          <w:rFonts w:hint="eastAsia" w:ascii="宋体" w:hAnsi="宋体"/>
          <w:sz w:val="24"/>
        </w:rPr>
        <w:t>基于数字人的慕课（DM</w:t>
      </w:r>
      <w:r>
        <w:rPr>
          <w:rFonts w:hint="eastAsia" w:ascii="宋体" w:hAnsi="宋体"/>
          <w:sz w:val="24"/>
          <w:lang w:val="en-US" w:eastAsia="zh-CN"/>
        </w:rPr>
        <w:t>OOC</w:t>
      </w:r>
      <w:r>
        <w:rPr>
          <w:rFonts w:hint="eastAsia" w:ascii="宋体" w:hAnsi="宋体"/>
          <w:sz w:val="24"/>
        </w:rPr>
        <w:t>）教学模式创新与应用场景研究</w:t>
      </w:r>
    </w:p>
    <w:p w14:paraId="64F1505F">
      <w:pPr>
        <w:widowControl/>
        <w:numPr>
          <w:ilvl w:val="0"/>
          <w:numId w:val="3"/>
        </w:numPr>
        <w:tabs>
          <w:tab w:val="left" w:pos="420"/>
          <w:tab w:val="clear" w:pos="0"/>
        </w:tabs>
        <w:spacing w:line="360" w:lineRule="auto"/>
        <w:ind w:left="0" w:firstLine="0"/>
        <w:jc w:val="left"/>
        <w:rPr>
          <w:rFonts w:hint="eastAsia" w:ascii="宋体" w:hAnsi="宋体"/>
          <w:sz w:val="24"/>
        </w:rPr>
      </w:pPr>
      <w:r>
        <w:rPr>
          <w:rFonts w:hint="eastAsia" w:ascii="宋体" w:hAnsi="宋体"/>
          <w:sz w:val="24"/>
        </w:rPr>
        <w:t>智能化交互式慕课（IM</w:t>
      </w:r>
      <w:r>
        <w:rPr>
          <w:rFonts w:hint="eastAsia" w:ascii="宋体" w:hAnsi="宋体"/>
          <w:sz w:val="24"/>
          <w:lang w:val="en-US" w:eastAsia="zh-CN"/>
        </w:rPr>
        <w:t>OOC</w:t>
      </w:r>
      <w:r>
        <w:rPr>
          <w:rFonts w:hint="eastAsia" w:ascii="宋体" w:hAnsi="宋体"/>
          <w:sz w:val="24"/>
        </w:rPr>
        <w:t>）学习支持机制与教学效果评价研究</w:t>
      </w:r>
    </w:p>
    <w:p w14:paraId="5258DADA">
      <w:pPr>
        <w:widowControl/>
        <w:numPr>
          <w:ilvl w:val="0"/>
          <w:numId w:val="3"/>
        </w:numPr>
        <w:tabs>
          <w:tab w:val="left" w:pos="420"/>
          <w:tab w:val="clear" w:pos="0"/>
        </w:tabs>
        <w:spacing w:line="360" w:lineRule="auto"/>
        <w:ind w:left="0" w:firstLine="0"/>
        <w:jc w:val="left"/>
        <w:rPr>
          <w:rFonts w:hint="eastAsia" w:ascii="宋体" w:hAnsi="宋体"/>
          <w:sz w:val="24"/>
        </w:rPr>
      </w:pPr>
      <w:r>
        <w:rPr>
          <w:rFonts w:hint="eastAsia" w:ascii="宋体" w:hAnsi="宋体"/>
          <w:sz w:val="24"/>
        </w:rPr>
        <w:t>基于智能体的慕课（AM</w:t>
      </w:r>
      <w:r>
        <w:rPr>
          <w:rFonts w:hint="eastAsia" w:ascii="宋体" w:hAnsi="宋体"/>
          <w:sz w:val="24"/>
          <w:lang w:val="en-US" w:eastAsia="zh-CN"/>
        </w:rPr>
        <w:t>OOC</w:t>
      </w:r>
      <w:r>
        <w:rPr>
          <w:rFonts w:hint="eastAsia" w:ascii="宋体" w:hAnsi="宋体"/>
          <w:sz w:val="24"/>
        </w:rPr>
        <w:t>）学习辅助模式与个性化学习路径研究</w:t>
      </w:r>
    </w:p>
    <w:p w14:paraId="6A5210E4">
      <w:pPr>
        <w:widowControl/>
        <w:numPr>
          <w:ilvl w:val="0"/>
          <w:numId w:val="3"/>
        </w:numPr>
        <w:tabs>
          <w:tab w:val="left" w:pos="420"/>
          <w:tab w:val="clear" w:pos="0"/>
        </w:tabs>
        <w:spacing w:line="360" w:lineRule="auto"/>
        <w:ind w:left="0" w:firstLine="0"/>
        <w:jc w:val="left"/>
        <w:rPr>
          <w:rFonts w:hint="eastAsia" w:ascii="宋体" w:hAnsi="宋体"/>
          <w:sz w:val="24"/>
        </w:rPr>
      </w:pPr>
      <w:r>
        <w:rPr>
          <w:rFonts w:hint="eastAsia" w:ascii="宋体" w:hAnsi="宋体"/>
          <w:sz w:val="24"/>
        </w:rPr>
        <w:t>基于VR技术的虚拟慕课（VM</w:t>
      </w:r>
      <w:r>
        <w:rPr>
          <w:rFonts w:hint="eastAsia" w:ascii="宋体" w:hAnsi="宋体"/>
          <w:sz w:val="24"/>
          <w:lang w:val="en-US" w:eastAsia="zh-CN"/>
        </w:rPr>
        <w:t>OOC</w:t>
      </w:r>
      <w:r>
        <w:rPr>
          <w:rFonts w:hint="eastAsia" w:ascii="宋体" w:hAnsi="宋体"/>
          <w:sz w:val="24"/>
        </w:rPr>
        <w:t>）沉浸式学习体验与实践教学应用研究</w:t>
      </w:r>
    </w:p>
    <w:p w14:paraId="4AA01D8A">
      <w:pPr>
        <w:widowControl/>
        <w:numPr>
          <w:ilvl w:val="0"/>
          <w:numId w:val="3"/>
        </w:numPr>
        <w:tabs>
          <w:tab w:val="left" w:pos="420"/>
          <w:tab w:val="clear" w:pos="0"/>
        </w:tabs>
        <w:spacing w:line="360" w:lineRule="auto"/>
        <w:ind w:left="0" w:firstLine="0"/>
        <w:jc w:val="left"/>
        <w:rPr>
          <w:rFonts w:hint="eastAsia" w:ascii="宋体" w:hAnsi="宋体"/>
          <w:sz w:val="24"/>
        </w:rPr>
      </w:pPr>
      <w:r>
        <w:rPr>
          <w:rFonts w:hint="eastAsia" w:ascii="宋体" w:hAnsi="宋体"/>
          <w:sz w:val="24"/>
        </w:rPr>
        <w:t>开放式元宇宙课程（OMC）教学模式创新与学习空间构建研究</w:t>
      </w:r>
    </w:p>
    <w:p w14:paraId="1B628675">
      <w:pPr>
        <w:widowControl/>
        <w:numPr>
          <w:ilvl w:val="0"/>
          <w:numId w:val="3"/>
        </w:numPr>
        <w:tabs>
          <w:tab w:val="left" w:pos="420"/>
          <w:tab w:val="clear" w:pos="0"/>
        </w:tabs>
        <w:spacing w:line="360" w:lineRule="auto"/>
        <w:ind w:left="0" w:firstLine="0"/>
        <w:jc w:val="left"/>
        <w:rPr>
          <w:rFonts w:hint="eastAsia" w:ascii="宋体" w:hAnsi="宋体"/>
          <w:sz w:val="24"/>
        </w:rPr>
      </w:pPr>
      <w:r>
        <w:rPr>
          <w:rFonts w:hint="eastAsia" w:ascii="宋体" w:hAnsi="宋体"/>
          <w:sz w:val="24"/>
        </w:rPr>
        <w:t>智慧慕课环境下学习行为数据驱动的教学调控机制研究</w:t>
      </w:r>
    </w:p>
    <w:p w14:paraId="470879CE">
      <w:pPr>
        <w:widowControl/>
        <w:numPr>
          <w:ilvl w:val="0"/>
          <w:numId w:val="3"/>
        </w:numPr>
        <w:tabs>
          <w:tab w:val="left" w:pos="420"/>
          <w:tab w:val="clear" w:pos="0"/>
        </w:tabs>
        <w:spacing w:line="360" w:lineRule="auto"/>
        <w:ind w:left="0" w:firstLine="0"/>
        <w:jc w:val="left"/>
        <w:rPr>
          <w:rFonts w:hint="eastAsia" w:ascii="宋体" w:hAnsi="宋体"/>
          <w:sz w:val="24"/>
        </w:rPr>
      </w:pPr>
      <w:r>
        <w:rPr>
          <w:rFonts w:hint="eastAsia" w:ascii="宋体" w:hAnsi="宋体"/>
          <w:sz w:val="24"/>
        </w:rPr>
        <w:t>智慧学习空间支持下的教学组织方式与学习体验提升研究</w:t>
      </w:r>
    </w:p>
    <w:p w14:paraId="14A7DDB7">
      <w:pPr>
        <w:widowControl/>
        <w:numPr>
          <w:ilvl w:val="0"/>
          <w:numId w:val="3"/>
        </w:numPr>
        <w:tabs>
          <w:tab w:val="left" w:pos="420"/>
          <w:tab w:val="clear" w:pos="0"/>
        </w:tabs>
        <w:spacing w:line="360" w:lineRule="auto"/>
        <w:ind w:left="0" w:firstLine="0"/>
        <w:jc w:val="left"/>
        <w:rPr>
          <w:rFonts w:hint="eastAsia" w:ascii="宋体" w:hAnsi="宋体"/>
          <w:sz w:val="24"/>
        </w:rPr>
      </w:pPr>
      <w:r>
        <w:rPr>
          <w:rFonts w:hint="eastAsia" w:ascii="宋体" w:hAnsi="宋体"/>
          <w:sz w:val="24"/>
        </w:rPr>
        <w:t>学习数据驱动的课程资源智能推荐与学习行为预测研究</w:t>
      </w:r>
    </w:p>
    <w:p w14:paraId="7C4B887A">
      <w:pPr>
        <w:widowControl/>
        <w:numPr>
          <w:ilvl w:val="0"/>
          <w:numId w:val="3"/>
        </w:numPr>
        <w:tabs>
          <w:tab w:val="left" w:pos="420"/>
          <w:tab w:val="clear" w:pos="0"/>
        </w:tabs>
        <w:spacing w:line="360" w:lineRule="auto"/>
        <w:ind w:left="0" w:firstLine="0"/>
        <w:jc w:val="left"/>
        <w:rPr>
          <w:rFonts w:hint="eastAsia" w:ascii="宋体" w:hAnsi="宋体"/>
          <w:sz w:val="24"/>
        </w:rPr>
      </w:pPr>
      <w:r>
        <w:rPr>
          <w:rFonts w:hint="eastAsia" w:ascii="宋体" w:hAnsi="宋体"/>
          <w:sz w:val="24"/>
        </w:rPr>
        <w:t>AI知识库驱动的课程资源建设与教学服务模式创新研究</w:t>
      </w:r>
    </w:p>
    <w:p w14:paraId="0B966F90">
      <w:pPr>
        <w:widowControl/>
        <w:numPr>
          <w:ilvl w:val="0"/>
          <w:numId w:val="3"/>
        </w:numPr>
        <w:tabs>
          <w:tab w:val="left" w:pos="420"/>
          <w:tab w:val="clear" w:pos="0"/>
        </w:tabs>
        <w:spacing w:line="360" w:lineRule="auto"/>
        <w:ind w:left="0" w:firstLine="0"/>
        <w:jc w:val="left"/>
        <w:rPr>
          <w:rFonts w:hint="eastAsia" w:ascii="宋体" w:hAnsi="宋体"/>
          <w:sz w:val="24"/>
        </w:rPr>
      </w:pPr>
      <w:r>
        <w:rPr>
          <w:rFonts w:hint="eastAsia" w:ascii="宋体" w:hAnsi="宋体"/>
          <w:sz w:val="24"/>
        </w:rPr>
        <w:t>AI实践智能体支持的教师教学辅助与课堂教学优化研究</w:t>
      </w:r>
    </w:p>
    <w:p w14:paraId="09BF1CA5">
      <w:pPr>
        <w:widowControl/>
        <w:numPr>
          <w:ilvl w:val="0"/>
          <w:numId w:val="3"/>
        </w:numPr>
        <w:tabs>
          <w:tab w:val="left" w:pos="420"/>
          <w:tab w:val="clear" w:pos="0"/>
        </w:tabs>
        <w:spacing w:line="360" w:lineRule="auto"/>
        <w:ind w:left="0" w:firstLine="0"/>
        <w:jc w:val="left"/>
        <w:rPr>
          <w:rFonts w:hint="eastAsia" w:ascii="宋体" w:hAnsi="宋体"/>
          <w:sz w:val="24"/>
        </w:rPr>
      </w:pPr>
      <w:r>
        <w:rPr>
          <w:rFonts w:hint="eastAsia" w:ascii="宋体" w:hAnsi="宋体"/>
          <w:sz w:val="24"/>
        </w:rPr>
        <w:t>任务引擎支持的复杂学习任务组织与教学设计研究</w:t>
      </w:r>
    </w:p>
    <w:p w14:paraId="43F28544">
      <w:pPr>
        <w:widowControl/>
        <w:numPr>
          <w:ilvl w:val="0"/>
          <w:numId w:val="3"/>
        </w:numPr>
        <w:tabs>
          <w:tab w:val="left" w:pos="420"/>
          <w:tab w:val="clear" w:pos="0"/>
        </w:tabs>
        <w:spacing w:line="360" w:lineRule="auto"/>
        <w:ind w:left="0" w:firstLine="0"/>
        <w:jc w:val="left"/>
        <w:rPr>
          <w:rFonts w:hint="eastAsia" w:ascii="宋体" w:hAnsi="宋体"/>
          <w:sz w:val="24"/>
        </w:rPr>
      </w:pPr>
      <w:r>
        <w:rPr>
          <w:rFonts w:hint="eastAsia" w:ascii="宋体" w:hAnsi="宋体"/>
          <w:sz w:val="24"/>
        </w:rPr>
        <w:t>基于AI实践智能体的学习过程诊断与学习支持机制研究</w:t>
      </w:r>
    </w:p>
    <w:p w14:paraId="4BDA3113">
      <w:pPr>
        <w:widowControl/>
        <w:numPr>
          <w:ilvl w:val="0"/>
          <w:numId w:val="3"/>
        </w:numPr>
        <w:tabs>
          <w:tab w:val="left" w:pos="420"/>
          <w:tab w:val="clear" w:pos="0"/>
        </w:tabs>
        <w:spacing w:line="360" w:lineRule="auto"/>
        <w:ind w:left="0" w:firstLine="0"/>
        <w:jc w:val="left"/>
        <w:rPr>
          <w:rFonts w:hint="eastAsia" w:ascii="宋体" w:hAnsi="宋体"/>
          <w:sz w:val="24"/>
        </w:rPr>
      </w:pPr>
      <w:r>
        <w:rPr>
          <w:rFonts w:hint="eastAsia" w:ascii="宋体" w:hAnsi="宋体"/>
          <w:sz w:val="24"/>
        </w:rPr>
        <w:t>智能体驱动的课堂教学辅助与学习行为分析应用研究</w:t>
      </w:r>
    </w:p>
    <w:p w14:paraId="7741FA5F">
      <w:pPr>
        <w:widowControl/>
        <w:numPr>
          <w:ilvl w:val="0"/>
          <w:numId w:val="3"/>
        </w:numPr>
        <w:tabs>
          <w:tab w:val="left" w:pos="420"/>
          <w:tab w:val="clear" w:pos="0"/>
        </w:tabs>
        <w:spacing w:line="360" w:lineRule="auto"/>
        <w:ind w:left="0" w:firstLine="0"/>
        <w:jc w:val="left"/>
        <w:rPr>
          <w:rFonts w:hint="eastAsia" w:ascii="宋体" w:hAnsi="宋体"/>
          <w:sz w:val="24"/>
        </w:rPr>
      </w:pPr>
      <w:r>
        <w:rPr>
          <w:rFonts w:hint="eastAsia" w:ascii="宋体" w:hAnsi="宋体"/>
          <w:sz w:val="24"/>
        </w:rPr>
        <w:t>AI知识库与课程知识图谱融合的教学应用模式研究</w:t>
      </w:r>
    </w:p>
    <w:p w14:paraId="7B0BC28C">
      <w:pPr>
        <w:widowControl/>
        <w:numPr>
          <w:ilvl w:val="0"/>
          <w:numId w:val="3"/>
        </w:numPr>
        <w:tabs>
          <w:tab w:val="left" w:pos="420"/>
          <w:tab w:val="clear" w:pos="0"/>
        </w:tabs>
        <w:spacing w:line="360" w:lineRule="auto"/>
        <w:ind w:left="0" w:firstLine="0"/>
        <w:jc w:val="left"/>
        <w:rPr>
          <w:rFonts w:ascii="宋体" w:hAnsi="宋体"/>
          <w:sz w:val="24"/>
        </w:rPr>
      </w:pPr>
      <w:r>
        <w:rPr>
          <w:rFonts w:hint="eastAsia" w:ascii="宋体" w:hAnsi="宋体"/>
          <w:sz w:val="24"/>
        </w:rPr>
        <w:t>AI辅助下的学生高阶思维能力培养的实证研究</w:t>
      </w:r>
    </w:p>
    <w:p w14:paraId="27731675">
      <w:pPr>
        <w:widowControl/>
        <w:numPr>
          <w:ilvl w:val="0"/>
          <w:numId w:val="3"/>
        </w:numPr>
        <w:tabs>
          <w:tab w:val="left" w:pos="420"/>
          <w:tab w:val="clear" w:pos="0"/>
        </w:tabs>
        <w:spacing w:line="360" w:lineRule="auto"/>
        <w:ind w:left="0" w:firstLine="0"/>
        <w:jc w:val="left"/>
        <w:rPr>
          <w:rFonts w:ascii="宋体" w:hAnsi="宋体"/>
          <w:sz w:val="24"/>
        </w:rPr>
      </w:pPr>
      <w:r>
        <w:rPr>
          <w:rFonts w:hint="eastAsia" w:ascii="宋体" w:hAnsi="宋体"/>
          <w:sz w:val="24"/>
        </w:rPr>
        <w:t>面向</w:t>
      </w:r>
      <w:r>
        <w:rPr>
          <w:rFonts w:hint="eastAsia" w:ascii="宋体" w:hAnsi="宋体"/>
          <w:sz w:val="24"/>
          <w:lang w:eastAsia="zh-CN"/>
        </w:rPr>
        <w:t>“</w:t>
      </w:r>
      <w:r>
        <w:rPr>
          <w:rFonts w:hint="eastAsia" w:ascii="宋体" w:hAnsi="宋体"/>
          <w:sz w:val="24"/>
          <w:lang w:val="en-US" w:eastAsia="zh-CN"/>
        </w:rPr>
        <w:t>四新</w:t>
      </w:r>
      <w:r>
        <w:rPr>
          <w:rFonts w:hint="eastAsia" w:ascii="宋体" w:hAnsi="宋体"/>
          <w:sz w:val="24"/>
          <w:lang w:eastAsia="zh-CN"/>
        </w:rPr>
        <w:t>”</w:t>
      </w:r>
      <w:r>
        <w:rPr>
          <w:rFonts w:hint="eastAsia" w:ascii="宋体" w:hAnsi="宋体"/>
          <w:sz w:val="24"/>
        </w:rPr>
        <w:t>人才培养的个性化超星智能体设计与应用场景探索</w:t>
      </w:r>
    </w:p>
    <w:p w14:paraId="4D4EC23C">
      <w:pPr>
        <w:widowControl/>
        <w:numPr>
          <w:ilvl w:val="0"/>
          <w:numId w:val="3"/>
        </w:numPr>
        <w:tabs>
          <w:tab w:val="left" w:pos="420"/>
          <w:tab w:val="clear" w:pos="0"/>
        </w:tabs>
        <w:spacing w:line="360" w:lineRule="auto"/>
        <w:ind w:left="0" w:firstLine="0"/>
        <w:jc w:val="left"/>
        <w:rPr>
          <w:rFonts w:hint="eastAsia" w:ascii="宋体" w:hAnsi="宋体"/>
          <w:sz w:val="24"/>
        </w:rPr>
      </w:pPr>
      <w:r>
        <w:rPr>
          <w:rFonts w:hint="eastAsia" w:ascii="宋体" w:hAnsi="宋体"/>
          <w:sz w:val="24"/>
        </w:rPr>
        <w:t>AI助教与智能学习工具在课程质量提升中的作用研究</w:t>
      </w:r>
    </w:p>
    <w:p w14:paraId="6BF55D4C">
      <w:pPr>
        <w:widowControl/>
        <w:numPr>
          <w:ilvl w:val="0"/>
          <w:numId w:val="3"/>
        </w:numPr>
        <w:tabs>
          <w:tab w:val="left" w:pos="420"/>
          <w:tab w:val="clear" w:pos="0"/>
        </w:tabs>
        <w:spacing w:line="360" w:lineRule="auto"/>
        <w:ind w:left="0" w:firstLine="0"/>
        <w:jc w:val="left"/>
        <w:rPr>
          <w:rFonts w:ascii="宋体" w:hAnsi="宋体"/>
          <w:sz w:val="24"/>
        </w:rPr>
      </w:pPr>
      <w:r>
        <w:rPr>
          <w:rFonts w:hint="eastAsia" w:ascii="宋体" w:hAnsi="宋体"/>
          <w:sz w:val="24"/>
        </w:rPr>
        <w:t>超星AI助教在混合式教学中的多角色协同模式研究</w:t>
      </w:r>
    </w:p>
    <w:p w14:paraId="71449544">
      <w:pPr>
        <w:widowControl/>
        <w:numPr>
          <w:ilvl w:val="0"/>
          <w:numId w:val="3"/>
        </w:numPr>
        <w:tabs>
          <w:tab w:val="left" w:pos="420"/>
          <w:tab w:val="clear" w:pos="0"/>
        </w:tabs>
        <w:spacing w:line="360" w:lineRule="auto"/>
        <w:ind w:left="0" w:firstLine="0"/>
        <w:jc w:val="left"/>
        <w:rPr>
          <w:rFonts w:hint="eastAsia" w:ascii="宋体" w:hAnsi="宋体"/>
          <w:sz w:val="24"/>
        </w:rPr>
      </w:pPr>
      <w:r>
        <w:rPr>
          <w:rFonts w:hint="eastAsia" w:ascii="宋体" w:hAnsi="宋体"/>
          <w:sz w:val="24"/>
        </w:rPr>
        <w:t>基于知识图谱的课程内容结构优化与智能推荐机制研究</w:t>
      </w:r>
    </w:p>
    <w:p w14:paraId="5420CBE5">
      <w:pPr>
        <w:widowControl/>
        <w:numPr>
          <w:ilvl w:val="0"/>
          <w:numId w:val="3"/>
        </w:numPr>
        <w:tabs>
          <w:tab w:val="left" w:pos="420"/>
          <w:tab w:val="clear" w:pos="0"/>
        </w:tabs>
        <w:spacing w:line="360" w:lineRule="auto"/>
        <w:ind w:left="0" w:firstLine="0"/>
        <w:jc w:val="left"/>
        <w:rPr>
          <w:rFonts w:ascii="宋体" w:hAnsi="宋体"/>
          <w:sz w:val="24"/>
        </w:rPr>
      </w:pPr>
      <w:r>
        <w:rPr>
          <w:rFonts w:hint="eastAsia" w:ascii="宋体" w:hAnsi="宋体"/>
          <w:sz w:val="24"/>
        </w:rPr>
        <w:t>基于超星网络教学平台AI分析的教学管理策略研究</w:t>
      </w:r>
    </w:p>
    <w:p w14:paraId="75202A0B">
      <w:pPr>
        <w:widowControl/>
        <w:numPr>
          <w:ilvl w:val="0"/>
          <w:numId w:val="3"/>
        </w:numPr>
        <w:tabs>
          <w:tab w:val="left" w:pos="420"/>
          <w:tab w:val="clear" w:pos="0"/>
        </w:tabs>
        <w:spacing w:line="360" w:lineRule="auto"/>
        <w:ind w:left="0" w:firstLine="0"/>
        <w:jc w:val="left"/>
        <w:rPr>
          <w:rFonts w:ascii="宋体" w:hAnsi="宋体"/>
          <w:sz w:val="24"/>
        </w:rPr>
      </w:pPr>
      <w:r>
        <w:rPr>
          <w:rFonts w:hint="eastAsia" w:ascii="宋体" w:hAnsi="宋体"/>
          <w:sz w:val="24"/>
        </w:rPr>
        <w:t>面向职业教育的AI学伴设计与应用场景探索</w:t>
      </w:r>
    </w:p>
    <w:p w14:paraId="6FC61042">
      <w:pPr>
        <w:widowControl/>
        <w:numPr>
          <w:ilvl w:val="0"/>
          <w:numId w:val="3"/>
        </w:numPr>
        <w:tabs>
          <w:tab w:val="left" w:pos="420"/>
          <w:tab w:val="clear" w:pos="0"/>
        </w:tabs>
        <w:spacing w:line="360" w:lineRule="auto"/>
        <w:ind w:left="0" w:firstLine="0"/>
        <w:jc w:val="left"/>
        <w:rPr>
          <w:rFonts w:hint="eastAsia" w:ascii="宋体" w:hAnsi="宋体"/>
          <w:sz w:val="24"/>
        </w:rPr>
      </w:pPr>
      <w:r>
        <w:rPr>
          <w:rFonts w:hint="eastAsia" w:ascii="宋体" w:hAnsi="宋体"/>
          <w:sz w:val="24"/>
        </w:rPr>
        <w:t>垂类大模型支持的行业知识服务与教育应用模式研究</w:t>
      </w:r>
    </w:p>
    <w:p w14:paraId="277DB1D3">
      <w:pPr>
        <w:widowControl/>
        <w:numPr>
          <w:ilvl w:val="0"/>
          <w:numId w:val="3"/>
        </w:numPr>
        <w:tabs>
          <w:tab w:val="left" w:pos="420"/>
          <w:tab w:val="clear" w:pos="0"/>
        </w:tabs>
        <w:spacing w:line="360" w:lineRule="auto"/>
        <w:ind w:left="0" w:firstLine="0"/>
        <w:jc w:val="left"/>
        <w:rPr>
          <w:rFonts w:hint="eastAsia" w:ascii="宋体" w:hAnsi="宋体"/>
          <w:sz w:val="24"/>
        </w:rPr>
      </w:pPr>
      <w:r>
        <w:rPr>
          <w:rFonts w:hint="eastAsia" w:ascii="宋体" w:hAnsi="宋体"/>
          <w:sz w:val="24"/>
        </w:rPr>
        <w:t>面向职业教育的行业垂类模型建设与教学应用研究</w:t>
      </w:r>
    </w:p>
    <w:p w14:paraId="547F7B80">
      <w:pPr>
        <w:widowControl/>
        <w:numPr>
          <w:ilvl w:val="0"/>
          <w:numId w:val="3"/>
        </w:numPr>
        <w:tabs>
          <w:tab w:val="left" w:pos="420"/>
          <w:tab w:val="clear" w:pos="0"/>
        </w:tabs>
        <w:spacing w:line="360" w:lineRule="auto"/>
        <w:ind w:left="0" w:firstLine="0"/>
        <w:jc w:val="left"/>
        <w:rPr>
          <w:rFonts w:ascii="宋体" w:hAnsi="宋体"/>
          <w:sz w:val="24"/>
        </w:rPr>
      </w:pPr>
      <w:r>
        <w:rPr>
          <w:rFonts w:hint="eastAsia" w:ascii="宋体" w:hAnsi="宋体"/>
          <w:sz w:val="24"/>
        </w:rPr>
        <w:t>基于</w:t>
      </w:r>
      <w:r>
        <w:rPr>
          <w:rFonts w:hint="eastAsia" w:ascii="宋体" w:hAnsi="宋体"/>
          <w:sz w:val="24"/>
          <w:lang w:val="en-US" w:eastAsia="zh-CN"/>
        </w:rPr>
        <w:t>超星</w:t>
      </w:r>
      <w:r>
        <w:rPr>
          <w:rFonts w:hint="eastAsia" w:ascii="宋体" w:hAnsi="宋体"/>
          <w:sz w:val="24"/>
        </w:rPr>
        <w:t>启明星专业建设平台的人才培养全过程管理实践研究</w:t>
      </w:r>
    </w:p>
    <w:p w14:paraId="2B1D6FEF">
      <w:pPr>
        <w:widowControl/>
        <w:numPr>
          <w:ilvl w:val="0"/>
          <w:numId w:val="3"/>
        </w:numPr>
        <w:tabs>
          <w:tab w:val="left" w:pos="420"/>
          <w:tab w:val="clear" w:pos="0"/>
        </w:tabs>
        <w:spacing w:line="360" w:lineRule="auto"/>
        <w:ind w:left="0" w:firstLine="0"/>
        <w:jc w:val="left"/>
        <w:rPr>
          <w:rFonts w:ascii="宋体" w:hAnsi="宋体"/>
          <w:sz w:val="24"/>
        </w:rPr>
      </w:pPr>
      <w:r>
        <w:rPr>
          <w:rFonts w:hint="eastAsia" w:ascii="宋体" w:hAnsi="宋体"/>
          <w:sz w:val="24"/>
        </w:rPr>
        <w:t>依托</w:t>
      </w:r>
      <w:r>
        <w:rPr>
          <w:rFonts w:hint="eastAsia" w:ascii="宋体" w:hAnsi="宋体"/>
          <w:sz w:val="24"/>
          <w:lang w:val="en-US" w:eastAsia="zh-CN"/>
        </w:rPr>
        <w:t>超星</w:t>
      </w:r>
      <w:r>
        <w:rPr>
          <w:rFonts w:hint="eastAsia" w:ascii="宋体" w:hAnsi="宋体"/>
          <w:sz w:val="24"/>
        </w:rPr>
        <w:t>启明星专业建设平台的应用型人才培养体系优化研究</w:t>
      </w:r>
    </w:p>
    <w:p w14:paraId="6F35E2BC">
      <w:pPr>
        <w:widowControl/>
        <w:numPr>
          <w:ilvl w:val="0"/>
          <w:numId w:val="3"/>
        </w:numPr>
        <w:tabs>
          <w:tab w:val="left" w:pos="420"/>
          <w:tab w:val="clear" w:pos="0"/>
        </w:tabs>
        <w:spacing w:line="360" w:lineRule="auto"/>
        <w:ind w:left="0" w:firstLine="0"/>
        <w:jc w:val="left"/>
        <w:rPr>
          <w:rFonts w:ascii="宋体" w:hAnsi="宋体"/>
          <w:sz w:val="24"/>
        </w:rPr>
      </w:pPr>
      <w:r>
        <w:rPr>
          <w:rFonts w:hint="eastAsia" w:ascii="宋体" w:hAnsi="宋体"/>
          <w:sz w:val="24"/>
        </w:rPr>
        <w:t>人工智能背景下一流专业建设及专业认证的数字化系统建设与实践</w:t>
      </w:r>
    </w:p>
    <w:p w14:paraId="0594D829">
      <w:pPr>
        <w:widowControl/>
        <w:numPr>
          <w:ilvl w:val="0"/>
          <w:numId w:val="3"/>
        </w:numPr>
        <w:tabs>
          <w:tab w:val="left" w:pos="420"/>
          <w:tab w:val="clear" w:pos="0"/>
        </w:tabs>
        <w:spacing w:line="360" w:lineRule="auto"/>
        <w:ind w:left="0" w:firstLine="0"/>
        <w:jc w:val="left"/>
        <w:rPr>
          <w:rFonts w:hint="eastAsia" w:ascii="宋体" w:hAnsi="宋体"/>
          <w:sz w:val="24"/>
        </w:rPr>
      </w:pPr>
      <w:r>
        <w:rPr>
          <w:rFonts w:hint="eastAsia" w:ascii="宋体" w:hAnsi="宋体"/>
          <w:sz w:val="24"/>
        </w:rPr>
        <w:t>高职专业（群）建设数字化转型的内涵与路径研究</w:t>
      </w:r>
    </w:p>
    <w:p w14:paraId="64F4EE19">
      <w:pPr>
        <w:widowControl/>
        <w:numPr>
          <w:ilvl w:val="0"/>
          <w:numId w:val="3"/>
        </w:numPr>
        <w:tabs>
          <w:tab w:val="left" w:pos="420"/>
          <w:tab w:val="clear" w:pos="0"/>
        </w:tabs>
        <w:spacing w:line="360" w:lineRule="auto"/>
        <w:ind w:left="0" w:firstLine="0"/>
        <w:jc w:val="left"/>
        <w:rPr>
          <w:rFonts w:ascii="宋体" w:hAnsi="宋体"/>
          <w:sz w:val="24"/>
        </w:rPr>
      </w:pPr>
      <w:r>
        <w:rPr>
          <w:rFonts w:hint="eastAsia" w:ascii="宋体" w:hAnsi="宋体"/>
          <w:sz w:val="24"/>
        </w:rPr>
        <w:t>面向职业教育“五金”建设的职业院校专业数字化转型发展研究</w:t>
      </w:r>
    </w:p>
    <w:p w14:paraId="63A6EF17">
      <w:pPr>
        <w:widowControl/>
        <w:numPr>
          <w:ilvl w:val="0"/>
          <w:numId w:val="3"/>
        </w:numPr>
        <w:tabs>
          <w:tab w:val="left" w:pos="420"/>
          <w:tab w:val="clear" w:pos="0"/>
        </w:tabs>
        <w:spacing w:line="360" w:lineRule="auto"/>
        <w:ind w:left="0" w:firstLine="0"/>
        <w:jc w:val="left"/>
        <w:rPr>
          <w:rFonts w:ascii="宋体" w:hAnsi="宋体"/>
          <w:sz w:val="24"/>
        </w:rPr>
      </w:pPr>
      <w:r>
        <w:rPr>
          <w:rFonts w:hint="eastAsia" w:ascii="宋体" w:hAnsi="宋体"/>
          <w:sz w:val="24"/>
        </w:rPr>
        <w:t>人工智能赋能“新双高”数字化教学生态研究</w:t>
      </w:r>
    </w:p>
    <w:p w14:paraId="1A4E5F21">
      <w:pPr>
        <w:widowControl/>
        <w:numPr>
          <w:ilvl w:val="0"/>
          <w:numId w:val="3"/>
        </w:numPr>
        <w:tabs>
          <w:tab w:val="left" w:pos="420"/>
          <w:tab w:val="clear" w:pos="0"/>
        </w:tabs>
        <w:spacing w:line="360" w:lineRule="auto"/>
        <w:ind w:left="0" w:firstLine="0"/>
        <w:jc w:val="left"/>
        <w:rPr>
          <w:rFonts w:ascii="宋体" w:hAnsi="宋体"/>
          <w:sz w:val="24"/>
        </w:rPr>
      </w:pPr>
      <w:r>
        <w:rPr>
          <w:rFonts w:hint="eastAsia" w:ascii="宋体" w:hAnsi="宋体"/>
          <w:sz w:val="24"/>
        </w:rPr>
        <w:t>基于AI数据挖掘的岗位大模型应用实践研究</w:t>
      </w:r>
    </w:p>
    <w:p w14:paraId="7AE953B4">
      <w:pPr>
        <w:widowControl/>
        <w:numPr>
          <w:ilvl w:val="0"/>
          <w:numId w:val="3"/>
        </w:numPr>
        <w:tabs>
          <w:tab w:val="left" w:pos="420"/>
          <w:tab w:val="clear" w:pos="0"/>
        </w:tabs>
        <w:spacing w:line="360" w:lineRule="auto"/>
        <w:ind w:left="0" w:firstLine="0"/>
        <w:jc w:val="left"/>
        <w:rPr>
          <w:rFonts w:hint="eastAsia" w:ascii="宋体" w:hAnsi="宋体"/>
          <w:sz w:val="24"/>
        </w:rPr>
      </w:pPr>
      <w:r>
        <w:rPr>
          <w:rFonts w:hint="eastAsia" w:ascii="宋体" w:hAnsi="宋体"/>
          <w:sz w:val="24"/>
        </w:rPr>
        <w:t>AI驱动的专业能力模型与人才培养路径重构研究</w:t>
      </w:r>
    </w:p>
    <w:p w14:paraId="5EAE53B4">
      <w:pPr>
        <w:widowControl/>
        <w:numPr>
          <w:ilvl w:val="0"/>
          <w:numId w:val="3"/>
        </w:numPr>
        <w:tabs>
          <w:tab w:val="left" w:pos="420"/>
          <w:tab w:val="clear" w:pos="0"/>
        </w:tabs>
        <w:spacing w:line="360" w:lineRule="auto"/>
        <w:ind w:left="0" w:firstLine="0"/>
        <w:jc w:val="left"/>
        <w:rPr>
          <w:rFonts w:hint="eastAsia" w:ascii="宋体" w:hAnsi="宋体"/>
          <w:sz w:val="24"/>
        </w:rPr>
      </w:pPr>
      <w:r>
        <w:rPr>
          <w:rFonts w:hint="eastAsia" w:ascii="宋体" w:hAnsi="宋体"/>
          <w:sz w:val="24"/>
        </w:rPr>
        <w:t>学科垂类模型驱动的专业知识服务体系建设研究</w:t>
      </w:r>
    </w:p>
    <w:p w14:paraId="779D170E">
      <w:pPr>
        <w:widowControl/>
        <w:numPr>
          <w:ilvl w:val="0"/>
          <w:numId w:val="3"/>
        </w:numPr>
        <w:tabs>
          <w:tab w:val="left" w:pos="420"/>
          <w:tab w:val="clear" w:pos="0"/>
        </w:tabs>
        <w:spacing w:line="360" w:lineRule="auto"/>
        <w:ind w:left="0" w:firstLine="0"/>
        <w:jc w:val="left"/>
        <w:rPr>
          <w:rFonts w:hint="eastAsia" w:ascii="宋体" w:hAnsi="宋体"/>
          <w:sz w:val="24"/>
        </w:rPr>
      </w:pPr>
      <w:r>
        <w:rPr>
          <w:rFonts w:hint="eastAsia" w:ascii="宋体" w:hAnsi="宋体"/>
          <w:sz w:val="24"/>
        </w:rPr>
        <w:t>AI支持的跨学科专业知识图谱构建与资源优化研究</w:t>
      </w:r>
    </w:p>
    <w:p w14:paraId="518FBCBE">
      <w:pPr>
        <w:widowControl/>
        <w:numPr>
          <w:ilvl w:val="0"/>
          <w:numId w:val="3"/>
        </w:numPr>
        <w:tabs>
          <w:tab w:val="left" w:pos="420"/>
          <w:tab w:val="clear" w:pos="0"/>
        </w:tabs>
        <w:spacing w:line="360" w:lineRule="auto"/>
        <w:ind w:left="0" w:firstLine="0"/>
        <w:jc w:val="left"/>
        <w:rPr>
          <w:rFonts w:hint="eastAsia" w:ascii="宋体" w:hAnsi="宋体"/>
          <w:sz w:val="24"/>
        </w:rPr>
      </w:pPr>
      <w:r>
        <w:rPr>
          <w:rFonts w:hint="eastAsia" w:ascii="宋体" w:hAnsi="宋体"/>
          <w:sz w:val="24"/>
        </w:rPr>
        <w:t>基于AI数据分析的专业发展评估与动态调整研究</w:t>
      </w:r>
    </w:p>
    <w:p w14:paraId="5405E90F">
      <w:pPr>
        <w:widowControl/>
        <w:numPr>
          <w:ilvl w:val="0"/>
          <w:numId w:val="3"/>
        </w:numPr>
        <w:tabs>
          <w:tab w:val="left" w:pos="420"/>
          <w:tab w:val="clear" w:pos="0"/>
        </w:tabs>
        <w:spacing w:line="360" w:lineRule="auto"/>
        <w:ind w:left="0" w:firstLine="0"/>
        <w:jc w:val="left"/>
        <w:rPr>
          <w:rFonts w:hint="eastAsia" w:ascii="宋体" w:hAnsi="宋体"/>
          <w:sz w:val="24"/>
        </w:rPr>
      </w:pPr>
      <w:r>
        <w:rPr>
          <w:rFonts w:hint="eastAsia" w:ascii="宋体" w:hAnsi="宋体"/>
          <w:sz w:val="24"/>
        </w:rPr>
        <w:t>AI知识库驱动的学科知识管理与科研数据应用研究</w:t>
      </w:r>
    </w:p>
    <w:p w14:paraId="0329EF66">
      <w:pPr>
        <w:widowControl/>
        <w:numPr>
          <w:ilvl w:val="0"/>
          <w:numId w:val="3"/>
        </w:numPr>
        <w:tabs>
          <w:tab w:val="left" w:pos="420"/>
          <w:tab w:val="clear" w:pos="0"/>
        </w:tabs>
        <w:spacing w:line="360" w:lineRule="auto"/>
        <w:ind w:left="0" w:firstLine="0"/>
        <w:jc w:val="left"/>
        <w:rPr>
          <w:rFonts w:hint="eastAsia" w:ascii="宋体" w:hAnsi="宋体"/>
          <w:sz w:val="24"/>
        </w:rPr>
      </w:pPr>
      <w:r>
        <w:rPr>
          <w:rFonts w:hint="eastAsia" w:ascii="宋体" w:hAnsi="宋体"/>
          <w:sz w:val="24"/>
        </w:rPr>
        <w:t>基于AI的学术成果可视化与资源共享平台建设研究</w:t>
      </w:r>
    </w:p>
    <w:p w14:paraId="53429047">
      <w:pPr>
        <w:widowControl/>
        <w:numPr>
          <w:ilvl w:val="0"/>
          <w:numId w:val="3"/>
        </w:numPr>
        <w:tabs>
          <w:tab w:val="left" w:pos="420"/>
          <w:tab w:val="clear" w:pos="0"/>
        </w:tabs>
        <w:spacing w:line="360" w:lineRule="auto"/>
        <w:ind w:left="0" w:firstLine="0"/>
        <w:jc w:val="left"/>
        <w:rPr>
          <w:rFonts w:hint="eastAsia" w:ascii="宋体" w:hAnsi="宋体"/>
          <w:sz w:val="24"/>
        </w:rPr>
      </w:pPr>
      <w:r>
        <w:rPr>
          <w:rFonts w:hint="eastAsia" w:ascii="宋体" w:hAnsi="宋体"/>
          <w:sz w:val="24"/>
        </w:rPr>
        <w:t>虚拟仿真实训环境的智能化设计与教学管理模式研究</w:t>
      </w:r>
    </w:p>
    <w:p w14:paraId="0A74E560">
      <w:pPr>
        <w:widowControl/>
        <w:numPr>
          <w:ilvl w:val="0"/>
          <w:numId w:val="3"/>
        </w:numPr>
        <w:tabs>
          <w:tab w:val="left" w:pos="420"/>
          <w:tab w:val="clear" w:pos="0"/>
        </w:tabs>
        <w:spacing w:line="360" w:lineRule="auto"/>
        <w:ind w:left="0" w:firstLine="0"/>
        <w:jc w:val="left"/>
        <w:rPr>
          <w:rFonts w:hint="eastAsia" w:ascii="宋体" w:hAnsi="宋体"/>
          <w:sz w:val="24"/>
        </w:rPr>
      </w:pPr>
      <w:r>
        <w:rPr>
          <w:rFonts w:hint="eastAsia" w:ascii="宋体" w:hAnsi="宋体"/>
          <w:sz w:val="24"/>
        </w:rPr>
        <w:t>数字化转型背景下高校继续教育教学模式创新与学习支持体系研究</w:t>
      </w:r>
    </w:p>
    <w:p w14:paraId="2C0DA694">
      <w:pPr>
        <w:widowControl/>
        <w:numPr>
          <w:ilvl w:val="0"/>
          <w:numId w:val="3"/>
        </w:numPr>
        <w:tabs>
          <w:tab w:val="left" w:pos="420"/>
          <w:tab w:val="clear" w:pos="0"/>
        </w:tabs>
        <w:spacing w:line="360" w:lineRule="auto"/>
        <w:ind w:left="0" w:firstLine="0"/>
        <w:jc w:val="left"/>
        <w:rPr>
          <w:rFonts w:hint="eastAsia" w:ascii="宋体" w:hAnsi="宋体"/>
          <w:sz w:val="24"/>
        </w:rPr>
      </w:pPr>
      <w:r>
        <w:rPr>
          <w:rFonts w:hint="eastAsia" w:ascii="宋体" w:hAnsi="宋体"/>
          <w:sz w:val="24"/>
        </w:rPr>
        <w:t>人工智能支持的继续教育个性化学习路径设计与学习成效评价研究</w:t>
      </w:r>
    </w:p>
    <w:p w14:paraId="5D624EFD">
      <w:pPr>
        <w:widowControl/>
        <w:numPr>
          <w:ilvl w:val="0"/>
          <w:numId w:val="3"/>
        </w:numPr>
        <w:tabs>
          <w:tab w:val="left" w:pos="420"/>
          <w:tab w:val="clear" w:pos="0"/>
        </w:tabs>
        <w:spacing w:line="360" w:lineRule="auto"/>
        <w:ind w:left="0" w:firstLine="0"/>
        <w:jc w:val="left"/>
        <w:rPr>
          <w:rFonts w:hint="eastAsia" w:ascii="宋体" w:hAnsi="宋体"/>
          <w:sz w:val="24"/>
        </w:rPr>
      </w:pPr>
      <w:r>
        <w:rPr>
          <w:rFonts w:ascii="宋体" w:hAnsi="宋体" w:eastAsia="宋体" w:cs="宋体"/>
          <w:kern w:val="0"/>
          <w:sz w:val="24"/>
          <w:szCs w:val="24"/>
          <w:lang w:val="en-US" w:eastAsia="zh-CN" w:bidi="ar"/>
        </w:rPr>
        <w:t>面向产业人才培养的高校继续教育与职业能力提升协同机制研究</w:t>
      </w:r>
    </w:p>
    <w:p w14:paraId="64DEA123">
      <w:pPr>
        <w:widowControl/>
        <w:numPr>
          <w:ilvl w:val="0"/>
          <w:numId w:val="3"/>
        </w:numPr>
        <w:tabs>
          <w:tab w:val="left" w:pos="420"/>
          <w:tab w:val="clear" w:pos="0"/>
        </w:tabs>
        <w:spacing w:line="360" w:lineRule="auto"/>
        <w:ind w:left="0" w:firstLine="0"/>
        <w:jc w:val="left"/>
        <w:rPr>
          <w:rFonts w:hint="eastAsia" w:ascii="宋体" w:hAnsi="宋体"/>
          <w:sz w:val="24"/>
        </w:rPr>
      </w:pPr>
      <w:r>
        <w:rPr>
          <w:rFonts w:hint="eastAsia" w:ascii="宋体" w:hAnsi="宋体"/>
          <w:sz w:val="24"/>
        </w:rPr>
        <w:t>基于AI的学生职业能力评估与学习进展分析研究</w:t>
      </w:r>
    </w:p>
    <w:p w14:paraId="75702FAC">
      <w:pPr>
        <w:widowControl/>
        <w:numPr>
          <w:ilvl w:val="0"/>
          <w:numId w:val="3"/>
        </w:numPr>
        <w:tabs>
          <w:tab w:val="left" w:pos="420"/>
          <w:tab w:val="clear" w:pos="0"/>
        </w:tabs>
        <w:spacing w:line="360" w:lineRule="auto"/>
        <w:ind w:left="0" w:firstLine="0"/>
        <w:jc w:val="left"/>
        <w:rPr>
          <w:rFonts w:hint="eastAsia" w:ascii="宋体" w:hAnsi="宋体"/>
          <w:sz w:val="24"/>
        </w:rPr>
      </w:pPr>
      <w:r>
        <w:rPr>
          <w:rFonts w:hint="eastAsia" w:ascii="宋体" w:hAnsi="宋体"/>
          <w:sz w:val="24"/>
        </w:rPr>
        <w:t>AI驱动的学生学情监控与个性化教学服务系统研究</w:t>
      </w:r>
    </w:p>
    <w:p w14:paraId="4AAF6E73">
      <w:pPr>
        <w:widowControl/>
        <w:numPr>
          <w:ilvl w:val="0"/>
          <w:numId w:val="3"/>
        </w:numPr>
        <w:tabs>
          <w:tab w:val="left" w:pos="420"/>
          <w:tab w:val="clear" w:pos="0"/>
        </w:tabs>
        <w:spacing w:line="360" w:lineRule="auto"/>
        <w:ind w:left="0" w:firstLine="0"/>
        <w:jc w:val="left"/>
        <w:rPr>
          <w:rFonts w:hint="eastAsia" w:ascii="宋体" w:hAnsi="宋体"/>
          <w:sz w:val="24"/>
        </w:rPr>
      </w:pPr>
      <w:r>
        <w:rPr>
          <w:rFonts w:hint="eastAsia" w:ascii="宋体" w:hAnsi="宋体"/>
          <w:sz w:val="24"/>
        </w:rPr>
        <w:t>校园管理中的AI支持与智能服务系统建设研究</w:t>
      </w:r>
    </w:p>
    <w:p w14:paraId="6A4D3C01">
      <w:pPr>
        <w:widowControl/>
        <w:numPr>
          <w:ilvl w:val="0"/>
          <w:numId w:val="3"/>
        </w:numPr>
        <w:tabs>
          <w:tab w:val="left" w:pos="420"/>
          <w:tab w:val="clear" w:pos="0"/>
        </w:tabs>
        <w:spacing w:line="360" w:lineRule="auto"/>
        <w:ind w:left="0" w:firstLine="0"/>
        <w:jc w:val="left"/>
        <w:rPr>
          <w:rFonts w:hint="eastAsia" w:ascii="宋体" w:hAnsi="宋体"/>
          <w:sz w:val="24"/>
        </w:rPr>
      </w:pPr>
      <w:r>
        <w:rPr>
          <w:rFonts w:hint="eastAsia" w:ascii="宋体" w:hAnsi="宋体"/>
          <w:sz w:val="24"/>
        </w:rPr>
        <w:t>基于虚拟教研室的教师协同教研与教学创新模式研究</w:t>
      </w:r>
    </w:p>
    <w:p w14:paraId="3BB462ED">
      <w:pPr>
        <w:widowControl/>
        <w:numPr>
          <w:ilvl w:val="0"/>
          <w:numId w:val="3"/>
        </w:numPr>
        <w:tabs>
          <w:tab w:val="left" w:pos="420"/>
          <w:tab w:val="clear" w:pos="0"/>
        </w:tabs>
        <w:spacing w:line="360" w:lineRule="auto"/>
        <w:ind w:left="0" w:firstLine="0"/>
        <w:jc w:val="left"/>
        <w:rPr>
          <w:rFonts w:hint="eastAsia" w:ascii="宋体" w:hAnsi="宋体"/>
          <w:sz w:val="24"/>
        </w:rPr>
      </w:pPr>
      <w:r>
        <w:rPr>
          <w:rFonts w:hint="eastAsia" w:ascii="宋体" w:hAnsi="宋体"/>
          <w:sz w:val="24"/>
        </w:rPr>
        <w:t>教师数字档案系统支持下的教学改进与职业成长路径研究</w:t>
      </w:r>
    </w:p>
    <w:p w14:paraId="42EDEC3D">
      <w:pPr>
        <w:widowControl/>
        <w:numPr>
          <w:ilvl w:val="0"/>
          <w:numId w:val="3"/>
        </w:numPr>
        <w:tabs>
          <w:tab w:val="left" w:pos="420"/>
          <w:tab w:val="clear" w:pos="0"/>
        </w:tabs>
        <w:spacing w:line="360" w:lineRule="auto"/>
        <w:ind w:left="0" w:firstLine="0"/>
        <w:jc w:val="left"/>
        <w:rPr>
          <w:rFonts w:hint="eastAsia" w:ascii="宋体" w:hAnsi="宋体"/>
          <w:sz w:val="24"/>
        </w:rPr>
      </w:pPr>
      <w:r>
        <w:rPr>
          <w:rFonts w:hint="eastAsia" w:ascii="宋体" w:hAnsi="宋体"/>
          <w:sz w:val="24"/>
        </w:rPr>
        <w:t>基于AI的教师教学反思与学习成效提升路径研究</w:t>
      </w:r>
    </w:p>
    <w:p w14:paraId="62B93BA3">
      <w:pPr>
        <w:widowControl/>
        <w:numPr>
          <w:ilvl w:val="0"/>
          <w:numId w:val="3"/>
        </w:numPr>
        <w:tabs>
          <w:tab w:val="left" w:pos="420"/>
          <w:tab w:val="clear" w:pos="0"/>
        </w:tabs>
        <w:spacing w:line="360" w:lineRule="auto"/>
        <w:ind w:left="0" w:firstLine="0"/>
        <w:jc w:val="left"/>
        <w:rPr>
          <w:rFonts w:hint="eastAsia" w:ascii="宋体" w:hAnsi="宋体"/>
          <w:sz w:val="24"/>
        </w:rPr>
      </w:pPr>
      <w:r>
        <w:rPr>
          <w:rFonts w:hint="eastAsia" w:ascii="宋体" w:hAnsi="宋体"/>
          <w:sz w:val="24"/>
        </w:rPr>
        <w:t>教师教学能力模型与数字化发展策略研究</w:t>
      </w:r>
    </w:p>
    <w:p w14:paraId="79EAB878">
      <w:pPr>
        <w:widowControl/>
        <w:numPr>
          <w:ilvl w:val="0"/>
          <w:numId w:val="3"/>
        </w:numPr>
        <w:tabs>
          <w:tab w:val="left" w:pos="420"/>
          <w:tab w:val="clear" w:pos="0"/>
        </w:tabs>
        <w:spacing w:line="360" w:lineRule="auto"/>
        <w:ind w:left="0" w:firstLine="0"/>
        <w:jc w:val="left"/>
        <w:rPr>
          <w:rFonts w:hint="eastAsia" w:ascii="宋体" w:hAnsi="宋体"/>
          <w:sz w:val="24"/>
        </w:rPr>
      </w:pPr>
      <w:r>
        <w:rPr>
          <w:rFonts w:hint="eastAsia" w:ascii="宋体" w:hAnsi="宋体"/>
          <w:sz w:val="24"/>
        </w:rPr>
        <w:t>基于大数据的学生综合素质评价模型构建</w:t>
      </w:r>
    </w:p>
    <w:p w14:paraId="3EDA1BEC">
      <w:pPr>
        <w:widowControl/>
        <w:numPr>
          <w:ilvl w:val="0"/>
          <w:numId w:val="3"/>
        </w:numPr>
        <w:tabs>
          <w:tab w:val="left" w:pos="420"/>
          <w:tab w:val="clear" w:pos="0"/>
        </w:tabs>
        <w:spacing w:line="360" w:lineRule="auto"/>
        <w:ind w:left="0" w:firstLine="0"/>
        <w:jc w:val="left"/>
        <w:rPr>
          <w:rFonts w:hint="eastAsia" w:ascii="宋体" w:hAnsi="宋体"/>
          <w:sz w:val="24"/>
        </w:rPr>
      </w:pPr>
      <w:r>
        <w:rPr>
          <w:rFonts w:hint="eastAsia" w:ascii="宋体" w:hAnsi="宋体"/>
          <w:sz w:val="24"/>
        </w:rPr>
        <w:t>人工智能在高校学生工作管理中的应用</w:t>
      </w:r>
    </w:p>
    <w:p w14:paraId="288FD4B4">
      <w:pPr>
        <w:widowControl/>
        <w:numPr>
          <w:ilvl w:val="0"/>
          <w:numId w:val="3"/>
        </w:numPr>
        <w:tabs>
          <w:tab w:val="left" w:pos="420"/>
          <w:tab w:val="clear" w:pos="0"/>
        </w:tabs>
        <w:spacing w:line="360" w:lineRule="auto"/>
        <w:ind w:left="0" w:firstLine="0"/>
        <w:jc w:val="left"/>
        <w:rPr>
          <w:rFonts w:hint="eastAsia" w:ascii="宋体" w:hAnsi="宋体"/>
          <w:sz w:val="24"/>
        </w:rPr>
      </w:pPr>
      <w:r>
        <w:rPr>
          <w:rFonts w:hint="eastAsia" w:ascii="宋体" w:hAnsi="宋体"/>
          <w:sz w:val="24"/>
        </w:rPr>
        <w:t>面向教育新基建的高校AI能力中心建设</w:t>
      </w:r>
    </w:p>
    <w:p w14:paraId="2D04ECFA">
      <w:pPr>
        <w:widowControl/>
        <w:numPr>
          <w:ilvl w:val="0"/>
          <w:numId w:val="3"/>
        </w:numPr>
        <w:tabs>
          <w:tab w:val="left" w:pos="420"/>
          <w:tab w:val="clear" w:pos="0"/>
        </w:tabs>
        <w:spacing w:line="360" w:lineRule="auto"/>
        <w:ind w:left="0" w:firstLine="0"/>
        <w:jc w:val="left"/>
        <w:rPr>
          <w:rFonts w:hint="eastAsia" w:ascii="宋体" w:hAnsi="宋体"/>
          <w:sz w:val="24"/>
        </w:rPr>
      </w:pPr>
      <w:r>
        <w:rPr>
          <w:rFonts w:hint="eastAsia" w:ascii="宋体" w:hAnsi="宋体"/>
          <w:sz w:val="24"/>
        </w:rPr>
        <w:t>人工智能赋能校园服务智能化转型应用研究</w:t>
      </w:r>
    </w:p>
    <w:p w14:paraId="315304B4">
      <w:pPr>
        <w:widowControl/>
        <w:numPr>
          <w:ilvl w:val="0"/>
          <w:numId w:val="3"/>
        </w:numPr>
        <w:tabs>
          <w:tab w:val="left" w:pos="420"/>
          <w:tab w:val="clear" w:pos="0"/>
        </w:tabs>
        <w:spacing w:line="360" w:lineRule="auto"/>
        <w:ind w:left="0" w:firstLine="0"/>
        <w:jc w:val="left"/>
        <w:rPr>
          <w:rFonts w:hint="eastAsia" w:ascii="宋体" w:hAnsi="宋体"/>
          <w:sz w:val="24"/>
        </w:rPr>
      </w:pPr>
      <w:r>
        <w:rPr>
          <w:rFonts w:hint="eastAsia" w:ascii="宋体" w:hAnsi="宋体"/>
          <w:sz w:val="24"/>
        </w:rPr>
        <w:t>人工智能赋能招生与就业应用场景研究</w:t>
      </w:r>
    </w:p>
    <w:p w14:paraId="19B5D6A3">
      <w:pPr>
        <w:widowControl/>
        <w:numPr>
          <w:ilvl w:val="0"/>
          <w:numId w:val="3"/>
        </w:numPr>
        <w:tabs>
          <w:tab w:val="left" w:pos="420"/>
          <w:tab w:val="clear" w:pos="0"/>
        </w:tabs>
        <w:spacing w:line="360" w:lineRule="auto"/>
        <w:ind w:left="0" w:firstLine="0"/>
        <w:jc w:val="left"/>
        <w:rPr>
          <w:rFonts w:hint="eastAsia" w:ascii="宋体" w:hAnsi="宋体"/>
          <w:sz w:val="24"/>
        </w:rPr>
      </w:pPr>
      <w:r>
        <w:rPr>
          <w:rFonts w:hint="eastAsia" w:ascii="宋体" w:hAnsi="宋体"/>
          <w:sz w:val="24"/>
        </w:rPr>
        <w:t>基于大模型的智能问答助手应用场景研究</w:t>
      </w:r>
    </w:p>
    <w:p w14:paraId="4F36BC5D">
      <w:pPr>
        <w:widowControl/>
        <w:numPr>
          <w:ilvl w:val="0"/>
          <w:numId w:val="3"/>
        </w:numPr>
        <w:tabs>
          <w:tab w:val="left" w:pos="420"/>
          <w:tab w:val="clear" w:pos="0"/>
        </w:tabs>
        <w:spacing w:line="360" w:lineRule="auto"/>
        <w:ind w:left="0" w:firstLine="0"/>
        <w:jc w:val="left"/>
        <w:rPr>
          <w:rFonts w:hint="eastAsia" w:ascii="宋体" w:hAnsi="宋体"/>
          <w:sz w:val="24"/>
        </w:rPr>
      </w:pPr>
      <w:r>
        <w:rPr>
          <w:rFonts w:hint="eastAsia" w:ascii="宋体" w:hAnsi="宋体"/>
          <w:sz w:val="24"/>
        </w:rPr>
        <w:t>基于微服务技术构建“1+N”智慧教育数字基座的研究与实践</w:t>
      </w:r>
    </w:p>
    <w:p w14:paraId="654C6B4A">
      <w:pPr>
        <w:widowControl/>
        <w:numPr>
          <w:ilvl w:val="0"/>
          <w:numId w:val="3"/>
        </w:numPr>
        <w:tabs>
          <w:tab w:val="left" w:pos="420"/>
          <w:tab w:val="clear" w:pos="0"/>
        </w:tabs>
        <w:spacing w:line="360" w:lineRule="auto"/>
        <w:ind w:left="0" w:firstLine="0"/>
        <w:jc w:val="left"/>
        <w:rPr>
          <w:rFonts w:hint="eastAsia" w:ascii="宋体" w:hAnsi="宋体"/>
          <w:sz w:val="24"/>
        </w:rPr>
      </w:pPr>
      <w:r>
        <w:rPr>
          <w:rFonts w:hint="eastAsia" w:ascii="宋体" w:hAnsi="宋体"/>
          <w:sz w:val="24"/>
        </w:rPr>
        <w:t>依托智慧教育一体化教学与管理平台推动职业院校专业建设与人才培养高质量发展的研究与实践</w:t>
      </w:r>
    </w:p>
    <w:p w14:paraId="15E15C80">
      <w:pPr>
        <w:widowControl/>
        <w:numPr>
          <w:ilvl w:val="0"/>
          <w:numId w:val="3"/>
        </w:numPr>
        <w:tabs>
          <w:tab w:val="left" w:pos="420"/>
          <w:tab w:val="clear" w:pos="0"/>
        </w:tabs>
        <w:spacing w:line="360" w:lineRule="auto"/>
        <w:ind w:left="0" w:firstLine="0"/>
        <w:jc w:val="left"/>
        <w:rPr>
          <w:rFonts w:ascii="宋体" w:hAnsi="宋体"/>
          <w:sz w:val="24"/>
        </w:rPr>
      </w:pPr>
      <w:r>
        <w:rPr>
          <w:rFonts w:hint="eastAsia" w:ascii="宋体" w:hAnsi="宋体"/>
          <w:sz w:val="24"/>
        </w:rPr>
        <w:t>智慧教育背景下跨区域优质教学资源建设与协同育人机制探索与实践</w:t>
      </w:r>
    </w:p>
    <w:p w14:paraId="62AA6A9B">
      <w:pPr>
        <w:snapToGrid w:val="0"/>
        <w:spacing w:line="360" w:lineRule="auto"/>
        <w:rPr>
          <w:rFonts w:ascii="宋体" w:hAnsi="宋体"/>
          <w:sz w:val="32"/>
          <w:szCs w:val="32"/>
        </w:rPr>
      </w:pPr>
    </w:p>
    <w:sectPr>
      <w:pgSz w:w="11906" w:h="16838"/>
      <w:pgMar w:top="1440" w:right="1803" w:bottom="1440" w:left="1803" w:header="851" w:footer="992" w:gutter="0"/>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方正小标宋_GBK">
    <w:altName w:val="微软雅黑"/>
    <w:panose1 w:val="02000000000000000000"/>
    <w:charset w:val="86"/>
    <w:family w:val="auto"/>
    <w:pitch w:val="default"/>
    <w:sig w:usb0="00000000" w:usb1="00000000" w:usb2="00082016" w:usb3="00000000" w:csb0="00040001"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0000000000000000000"/>
    <w:charset w:val="86"/>
    <w:family w:val="modern"/>
    <w:pitch w:val="default"/>
    <w:sig w:usb0="00000000" w:usb1="00000000" w:usb2="00000000" w:usb3="00000000" w:csb0="00040000" w:csb1="00000000"/>
  </w:font>
  <w:font w:name="方正小标宋简体">
    <w:altName w:val="方正舒体"/>
    <w:panose1 w:val="02000000000000000000"/>
    <w:charset w:val="86"/>
    <w:family w:val="auto"/>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楷体_GB2312">
    <w:altName w:val="楷体"/>
    <w:panose1 w:val="00000000000000000000"/>
    <w:charset w:val="86"/>
    <w:family w:val="auto"/>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Helvetica Neue">
    <w:altName w:val="Times New Roman"/>
    <w:panose1 w:val="02000503000000020004"/>
    <w:charset w:val="00"/>
    <w:family w:val="auto"/>
    <w:pitch w:val="default"/>
    <w:sig w:usb0="00000000" w:usb1="00000000" w:usb2="00000010" w:usb3="00000000" w:csb0="00000000" w:csb1="00000000"/>
  </w:font>
  <w:font w:name="Helvetica">
    <w:altName w:val="Arial"/>
    <w:panose1 w:val="020B0604020202030204"/>
    <w:charset w:val="00"/>
    <w:family w:val="swiss"/>
    <w:pitch w:val="default"/>
    <w:sig w:usb0="00000000" w:usb1="00000000" w:usb2="00000000" w:usb3="00000000" w:csb0="00000093" w:csb1="00000000"/>
  </w:font>
  <w:font w:name="Tahoma">
    <w:panose1 w:val="020B0604030504040204"/>
    <w:charset w:val="00"/>
    <w:family w:val="swiss"/>
    <w:pitch w:val="default"/>
    <w:sig w:usb0="E1002EFF" w:usb1="C000605B" w:usb2="00000029" w:usb3="00000000" w:csb0="200101FF" w:csb1="20280000"/>
  </w:font>
  <w:font w:name="KSOFBFDA8B98">
    <w:panose1 w:val="02010601030101010101"/>
    <w:charset w:val="86"/>
    <w:family w:val="auto"/>
    <w:pitch w:val="default"/>
    <w:sig w:usb0="00000001" w:usb1="00000000" w:usb2="00000000" w:usb3="00000000" w:csb0="00040001" w:csb1="00000000"/>
  </w:font>
  <w:font w:name="KSOFF9CBECC6">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816FE7">
    <w:pPr>
      <w:pStyle w:val="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31587B1">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5</w:t>
                          </w:r>
                          <w:r>
                            <w:rPr>
                              <w:rFonts w:hint="eastAsia"/>
                              <w:sz w:val="18"/>
                            </w:rPr>
                            <w:fldChar w:fldCharType="end"/>
                          </w:r>
                        </w:p>
                      </w:txbxContent>
                    </wps:txbx>
                    <wps:bodyPr wrap="none" lIns="0" tIns="0" rIns="0" bIns="0">
                      <a:spAutoFit/>
                    </wps:bodyPr>
                  </wps:wsp>
                </a:graphicData>
              </a:graphic>
            </wp:anchor>
          </w:drawing>
        </mc:Choice>
        <mc:Fallback>
          <w:pict>
            <v:shape id="文本框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f580dcEBAACMAwAADgAAAAAAAAABACAAAAAeAQAAZHJzL2Uyb0RvYy54bWxQSwUG&#10;AAAAAAYABgBZAQAAUQUAAAAA&#10;">
              <v:fill on="f" focussize="0,0"/>
              <v:stroke on="f"/>
              <v:imagedata o:title=""/>
              <o:lock v:ext="edit" aspectratio="f"/>
              <v:textbox inset="0mm,0mm,0mm,0mm" style="mso-fit-shape-to-text:t;">
                <w:txbxContent>
                  <w:p w14:paraId="331587B1">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5</w:t>
                    </w:r>
                    <w:r>
                      <w:rPr>
                        <w:rFonts w:hint="eastAsia"/>
                        <w:sz w:val="1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1D35C0">
    <w:pPr>
      <w:pStyle w:val="7"/>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27C1213">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1</w:t>
                          </w:r>
                          <w:r>
                            <w:rPr>
                              <w:rFonts w:hint="eastAsia"/>
                              <w:sz w:val="18"/>
                            </w:rPr>
                            <w:fldChar w:fldCharType="end"/>
                          </w:r>
                        </w:p>
                      </w:txbxContent>
                    </wps:txbx>
                    <wps:bodyPr wrap="none" lIns="0" tIns="0" rIns="0" bIns="0">
                      <a:spAutoFit/>
                    </wps:bodyPr>
                  </wps:wsp>
                </a:graphicData>
              </a:graphic>
            </wp:anchor>
          </w:drawing>
        </mc:Choice>
        <mc:Fallback>
          <w:pict>
            <v:shape id="文本框7"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b9923sEBAACMAwAADgAAAAAAAAABACAAAAAeAQAAZHJzL2Uyb0RvYy54bWxQSwUG&#10;AAAAAAYABgBZAQAAUQUAAAAA&#10;">
              <v:fill on="f" focussize="0,0"/>
              <v:stroke on="f"/>
              <v:imagedata o:title=""/>
              <o:lock v:ext="edit" aspectratio="f"/>
              <v:textbox inset="0mm,0mm,0mm,0mm" style="mso-fit-shape-to-text:t;">
                <w:txbxContent>
                  <w:p w14:paraId="427C1213">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1</w:t>
                    </w:r>
                    <w:r>
                      <w:rPr>
                        <w:rFonts w:hint="eastAsia"/>
                        <w:sz w:val="18"/>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C4E614">
    <w:pPr>
      <w:pStyle w:val="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4A2383">
    <w:pPr>
      <w:pStyle w:val="7"/>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278E6F">
    <w:pPr>
      <w:pStyle w:val="7"/>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B1537F">
    <w:pPr>
      <w:pStyle w:val="7"/>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BEE9E9">
    <w:pPr>
      <w:pStyle w:val="7"/>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BBFECD">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56BAE6">
    <w:pPr>
      <w:pStyle w:val="8"/>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B3BE1A8"/>
    <w:multiLevelType w:val="singleLevel"/>
    <w:tmpl w:val="BB3BE1A8"/>
    <w:lvl w:ilvl="0" w:tentative="0">
      <w:start w:val="1"/>
      <w:numFmt w:val="decimal"/>
      <w:suff w:val="nothing"/>
      <w:lvlText w:val="%1."/>
      <w:lvlJc w:val="left"/>
      <w:pPr>
        <w:tabs>
          <w:tab w:val="left" w:pos="0"/>
        </w:tabs>
        <w:ind w:left="425" w:hanging="425"/>
      </w:pPr>
      <w:rPr>
        <w:rFonts w:hint="default"/>
      </w:rPr>
    </w:lvl>
  </w:abstractNum>
  <w:abstractNum w:abstractNumId="1">
    <w:nsid w:val="3421E166"/>
    <w:multiLevelType w:val="singleLevel"/>
    <w:tmpl w:val="3421E166"/>
    <w:lvl w:ilvl="0" w:tentative="0">
      <w:start w:val="166"/>
      <w:numFmt w:val="decimal"/>
      <w:suff w:val="space"/>
      <w:lvlText w:val="%1."/>
      <w:lvlJc w:val="left"/>
    </w:lvl>
  </w:abstractNum>
  <w:abstractNum w:abstractNumId="2">
    <w:nsid w:val="34230D6F"/>
    <w:multiLevelType w:val="singleLevel"/>
    <w:tmpl w:val="34230D6F"/>
    <w:lvl w:ilvl="0" w:tentative="0">
      <w:start w:val="4"/>
      <w:numFmt w:val="chineseCounting"/>
      <w:suff w:val="nothing"/>
      <w:lvlText w:val="%1、"/>
      <w:lvlJc w:val="left"/>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9"/>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Y5MDcwZWIzMDZmZDQwYjZkNDBiOTdhNGY1ODkxZWQifQ=="/>
  </w:docVars>
  <w:rsids>
    <w:rsidRoot w:val="008D36DC"/>
    <w:rsid w:val="00060804"/>
    <w:rsid w:val="000D783C"/>
    <w:rsid w:val="00150723"/>
    <w:rsid w:val="001B6BC3"/>
    <w:rsid w:val="00232DAC"/>
    <w:rsid w:val="00265CC6"/>
    <w:rsid w:val="003F7910"/>
    <w:rsid w:val="00407498"/>
    <w:rsid w:val="00511F46"/>
    <w:rsid w:val="006974E3"/>
    <w:rsid w:val="006F32F5"/>
    <w:rsid w:val="007A20FE"/>
    <w:rsid w:val="00842F66"/>
    <w:rsid w:val="0086707A"/>
    <w:rsid w:val="008D36DC"/>
    <w:rsid w:val="00CC50C9"/>
    <w:rsid w:val="05776A17"/>
    <w:rsid w:val="068715C6"/>
    <w:rsid w:val="06DA7BCE"/>
    <w:rsid w:val="06E573E1"/>
    <w:rsid w:val="1B7D3B7F"/>
    <w:rsid w:val="28CA0B7C"/>
    <w:rsid w:val="345C39F7"/>
    <w:rsid w:val="3FFF565A"/>
    <w:rsid w:val="4EBF7AD9"/>
    <w:rsid w:val="50E46EA8"/>
    <w:rsid w:val="51FE1EC6"/>
    <w:rsid w:val="5EFF14B0"/>
    <w:rsid w:val="5FBFBE8E"/>
    <w:rsid w:val="69404C62"/>
    <w:rsid w:val="77B3F8F8"/>
    <w:rsid w:val="77FFDEA5"/>
    <w:rsid w:val="7DF58BD1"/>
    <w:rsid w:val="BE8E6C62"/>
    <w:rsid w:val="FF5BA4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9"/>
    <w:pPr>
      <w:keepNext/>
      <w:keepLines/>
      <w:spacing w:before="340" w:after="330" w:line="576" w:lineRule="auto"/>
      <w:outlineLvl w:val="0"/>
    </w:pPr>
    <w:rPr>
      <w:b/>
      <w:kern w:val="44"/>
      <w:sz w:val="44"/>
    </w:rPr>
  </w:style>
  <w:style w:type="paragraph" w:styleId="3">
    <w:name w:val="heading 3"/>
    <w:basedOn w:val="1"/>
    <w:next w:val="1"/>
    <w:semiHidden/>
    <w:unhideWhenUsed/>
    <w:qFormat/>
    <w:uiPriority w:val="9"/>
    <w:pPr>
      <w:spacing w:beforeAutospacing="1" w:afterAutospacing="1"/>
      <w:jc w:val="left"/>
      <w:outlineLvl w:val="2"/>
    </w:pPr>
    <w:rPr>
      <w:rFonts w:hint="eastAsia" w:ascii="宋体" w:hAnsi="宋体"/>
      <w:b/>
      <w:bCs/>
      <w:kern w:val="0"/>
      <w:sz w:val="27"/>
      <w:szCs w:val="27"/>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17"/>
    <w:semiHidden/>
    <w:qFormat/>
    <w:uiPriority w:val="99"/>
    <w:pPr>
      <w:jc w:val="left"/>
    </w:pPr>
    <w:rPr>
      <w:rFonts w:ascii="Calibri" w:hAnsi="Calibri"/>
    </w:rPr>
  </w:style>
  <w:style w:type="paragraph" w:styleId="5">
    <w:name w:val="Body Text"/>
    <w:basedOn w:val="1"/>
    <w:qFormat/>
    <w:uiPriority w:val="0"/>
    <w:pPr>
      <w:spacing w:after="120"/>
    </w:pPr>
  </w:style>
  <w:style w:type="paragraph" w:styleId="6">
    <w:name w:val="Date"/>
    <w:basedOn w:val="1"/>
    <w:next w:val="1"/>
    <w:link w:val="18"/>
    <w:unhideWhenUsed/>
    <w:qFormat/>
    <w:uiPriority w:val="99"/>
    <w:pPr>
      <w:ind w:left="100" w:leftChars="2500"/>
    </w:p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Normal (Web)"/>
    <w:basedOn w:val="1"/>
    <w:unhideWhenUsed/>
    <w:qFormat/>
    <w:uiPriority w:val="99"/>
    <w:pPr>
      <w:jc w:val="left"/>
    </w:pPr>
    <w:rPr>
      <w:kern w:val="0"/>
      <w:sz w:val="24"/>
    </w:rPr>
  </w:style>
  <w:style w:type="paragraph" w:styleId="10">
    <w:name w:val="Body Text First Indent"/>
    <w:basedOn w:val="5"/>
    <w:qFormat/>
    <w:uiPriority w:val="0"/>
    <w:pPr>
      <w:ind w:firstLine="420" w:firstLineChars="100"/>
    </w:pPr>
  </w:style>
  <w:style w:type="character" w:styleId="13">
    <w:name w:val="Strong"/>
    <w:qFormat/>
    <w:uiPriority w:val="22"/>
    <w:rPr>
      <w:b/>
    </w:rPr>
  </w:style>
  <w:style w:type="character" w:styleId="14">
    <w:name w:val="FollowedHyperlink"/>
    <w:unhideWhenUsed/>
    <w:qFormat/>
    <w:uiPriority w:val="99"/>
    <w:rPr>
      <w:color w:val="444444"/>
      <w:u w:val="none"/>
    </w:rPr>
  </w:style>
  <w:style w:type="character" w:styleId="15">
    <w:name w:val="Emphasis"/>
    <w:qFormat/>
    <w:uiPriority w:val="20"/>
  </w:style>
  <w:style w:type="character" w:styleId="16">
    <w:name w:val="Hyperlink"/>
    <w:unhideWhenUsed/>
    <w:qFormat/>
    <w:uiPriority w:val="99"/>
    <w:rPr>
      <w:color w:val="444444"/>
      <w:u w:val="none"/>
    </w:rPr>
  </w:style>
  <w:style w:type="character" w:customStyle="1" w:styleId="17">
    <w:name w:val="批注文字 字符"/>
    <w:link w:val="4"/>
    <w:semiHidden/>
    <w:qFormat/>
    <w:uiPriority w:val="99"/>
    <w:rPr>
      <w:rFonts w:ascii="Calibri" w:hAnsi="Calibri" w:eastAsia="宋体" w:cs="Times New Roman"/>
      <w:kern w:val="2"/>
      <w:sz w:val="21"/>
      <w:szCs w:val="24"/>
    </w:rPr>
  </w:style>
  <w:style w:type="character" w:customStyle="1" w:styleId="18">
    <w:name w:val="日期 字符"/>
    <w:link w:val="6"/>
    <w:semiHidden/>
    <w:qFormat/>
    <w:uiPriority w:val="99"/>
    <w:rPr>
      <w:kern w:val="2"/>
      <w:sz w:val="21"/>
      <w:szCs w:val="24"/>
    </w:rPr>
  </w:style>
  <w:style w:type="character" w:customStyle="1" w:styleId="19">
    <w:name w:val="未处理的提及"/>
    <w:unhideWhenUsed/>
    <w:qFormat/>
    <w:uiPriority w:val="99"/>
    <w:rPr>
      <w:color w:val="605E5C"/>
      <w:shd w:val="clear" w:color="auto" w:fill="E1DFDD"/>
    </w:rPr>
  </w:style>
  <w:style w:type="paragraph" w:customStyle="1" w:styleId="20">
    <w:name w:val="列出段落1"/>
    <w:basedOn w:val="1"/>
    <w:qFormat/>
    <w:uiPriority w:val="34"/>
    <w:pPr>
      <w:ind w:firstLine="420" w:firstLineChars="200"/>
    </w:pPr>
    <w:rPr>
      <w:rFonts w:ascii="等线" w:hAnsi="等线" w:eastAsia="等线"/>
      <w:szCs w:val="22"/>
    </w:rPr>
  </w:style>
  <w:style w:type="paragraph" w:customStyle="1" w:styleId="21">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22">
    <w:name w:val="15"/>
    <w:basedOn w:val="12"/>
    <w:qFormat/>
    <w:uiPriority w:val="0"/>
    <w:rPr>
      <w:rFonts w:hint="default" w:ascii="Calibri" w:hAnsi="Calibri" w:cs="Calibri"/>
      <w:b/>
    </w:rPr>
  </w:style>
  <w:style w:type="character" w:customStyle="1" w:styleId="23">
    <w:name w:val="10"/>
    <w:basedOn w:val="12"/>
    <w:qFormat/>
    <w:uiPriority w:val="0"/>
    <w:rPr>
      <w:rFonts w:hint="default" w:ascii="Calibri" w:hAnsi="Calibri" w:cs="Calibri"/>
    </w:rPr>
  </w:style>
  <w:style w:type="paragraph" w:styleId="24">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8.xml"/><Relationship Id="rId10" Type="http://schemas.openxmlformats.org/officeDocument/2006/relationships/footer" Target="footer7.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31</Pages>
  <Words>2955</Words>
  <Characters>3102</Characters>
  <Lines>84</Lines>
  <Paragraphs>23</Paragraphs>
  <TotalTime>0</TotalTime>
  <ScaleCrop>false</ScaleCrop>
  <LinksUpToDate>false</LinksUpToDate>
  <CharactersWithSpaces>3557</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2020-02-29T20:14:00Z</dcterms:created>
  <dc:creator>浙高教学会</dc:creator>
  <cp:lastModifiedBy>Warren</cp:lastModifiedBy>
  <cp:lastPrinted>2015-06-01T08:42:00Z</cp:lastPrinted>
  <dcterms:modified xsi:type="dcterms:W3CDTF">2026-03-07T00:50:24Z</dcterms:modified>
  <dc:title>浙高教学会〔2015〕3号</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5F1CC2AB1B7249619174F8FD039A8DD2_13</vt:lpwstr>
  </property>
  <property fmtid="{D5CDD505-2E9C-101B-9397-08002B2CF9AE}" pid="4" name="KSOTemplateDocerSaveRecord">
    <vt:lpwstr>eyJoZGlkIjoiMTgyY2Y5Y2UxZjkwY2NiYzg1MTM4ZmQzOTFhYWJhY2IiLCJ1c2VySWQiOiIzNzAyODg2NzUifQ==</vt:lpwstr>
  </property>
</Properties>
</file>